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1820"/>
        <w:gridCol w:w="6946"/>
      </w:tblGrid>
      <w:tr w:rsidR="00592472" w:rsidRPr="000F298C" w:rsidTr="003B2492">
        <w:tc>
          <w:tcPr>
            <w:tcW w:w="2405" w:type="dxa"/>
            <w:gridSpan w:val="2"/>
          </w:tcPr>
          <w:p w:rsidR="00592472" w:rsidRPr="00125289" w:rsidRDefault="00592472" w:rsidP="000F298C">
            <w:pPr>
              <w:spacing w:after="0" w:line="240" w:lineRule="auto"/>
            </w:pPr>
            <w:bookmarkStart w:id="0" w:name="_GoBack"/>
            <w:bookmarkEnd w:id="0"/>
            <w:r w:rsidRPr="00125289">
              <w:t>Naam feedbackgever:</w:t>
            </w:r>
          </w:p>
        </w:tc>
        <w:tc>
          <w:tcPr>
            <w:tcW w:w="6946" w:type="dxa"/>
          </w:tcPr>
          <w:p w:rsidR="00592472" w:rsidRPr="00125289" w:rsidRDefault="007F3B27" w:rsidP="000F298C">
            <w:pPr>
              <w:spacing w:after="0" w:line="240" w:lineRule="auto"/>
            </w:pPr>
            <w:r>
              <w:t>Alle 5</w:t>
            </w:r>
          </w:p>
        </w:tc>
      </w:tr>
      <w:tr w:rsidR="00592472" w:rsidRPr="000F298C" w:rsidTr="003B2492">
        <w:tc>
          <w:tcPr>
            <w:tcW w:w="2405" w:type="dxa"/>
            <w:gridSpan w:val="2"/>
          </w:tcPr>
          <w:p w:rsidR="00592472" w:rsidRPr="00125289" w:rsidRDefault="00592472" w:rsidP="000F298C">
            <w:pPr>
              <w:spacing w:after="0" w:line="240" w:lineRule="auto"/>
            </w:pPr>
            <w:r w:rsidRPr="00125289">
              <w:t>Geeft feedback aan groep:</w:t>
            </w:r>
          </w:p>
        </w:tc>
        <w:tc>
          <w:tcPr>
            <w:tcW w:w="6946" w:type="dxa"/>
          </w:tcPr>
          <w:p w:rsidR="00592472" w:rsidRPr="00125289" w:rsidRDefault="007F3B27" w:rsidP="00125289">
            <w:pPr>
              <w:pStyle w:val="Normaalweb"/>
              <w:shd w:val="clear" w:color="auto" w:fill="FFFFFF"/>
              <w:spacing w:before="0" w:beforeAutospacing="0" w:after="0" w:afterAutospacing="0" w:line="360" w:lineRule="atLeast"/>
              <w:rPr>
                <w:rFonts w:ascii="Arial" w:hAnsi="Arial" w:cs="Arial"/>
                <w:color w:val="0A0A0A"/>
                <w:sz w:val="22"/>
                <w:szCs w:val="22"/>
                <w:lang w:val="en-GB"/>
              </w:rPr>
            </w:pPr>
            <w:proofErr w:type="spellStart"/>
            <w:r>
              <w:rPr>
                <w:rFonts w:ascii="Arial" w:hAnsi="Arial" w:cs="Arial"/>
                <w:color w:val="0A0A0A"/>
                <w:sz w:val="22"/>
                <w:szCs w:val="22"/>
                <w:lang w:val="en-GB"/>
              </w:rPr>
              <w:t>allemaal</w:t>
            </w:r>
            <w:proofErr w:type="spellEnd"/>
          </w:p>
        </w:tc>
      </w:tr>
      <w:tr w:rsidR="00592472" w:rsidRPr="000F298C" w:rsidTr="003B2492">
        <w:tc>
          <w:tcPr>
            <w:tcW w:w="2405" w:type="dxa"/>
            <w:gridSpan w:val="2"/>
          </w:tcPr>
          <w:p w:rsidR="00592472" w:rsidRPr="00125289" w:rsidRDefault="00592472" w:rsidP="000F298C">
            <w:pPr>
              <w:spacing w:after="0" w:line="240" w:lineRule="auto"/>
            </w:pPr>
            <w:r w:rsidRPr="00125289">
              <w:t>Link naar de Wikiwijs van de te evalueren groep:</w:t>
            </w:r>
          </w:p>
        </w:tc>
        <w:tc>
          <w:tcPr>
            <w:tcW w:w="6946" w:type="dxa"/>
          </w:tcPr>
          <w:p w:rsidR="00592472" w:rsidRDefault="00716CBF" w:rsidP="00125289">
            <w:pPr>
              <w:spacing w:after="0" w:line="240" w:lineRule="auto"/>
            </w:pPr>
            <w:hyperlink r:id="rId8" w:anchor="!page-4944739" w:history="1">
              <w:r w:rsidR="00592472">
                <w:rPr>
                  <w:rStyle w:val="Hyperlink"/>
                </w:rPr>
                <w:t>Sociale veiligheid</w:t>
              </w:r>
            </w:hyperlink>
          </w:p>
          <w:p w:rsidR="00592472" w:rsidRPr="00125289" w:rsidRDefault="00592472" w:rsidP="00125289">
            <w:pPr>
              <w:spacing w:after="0" w:line="240" w:lineRule="auto"/>
            </w:pPr>
          </w:p>
        </w:tc>
      </w:tr>
      <w:tr w:rsidR="00592472" w:rsidRPr="000F298C" w:rsidTr="003B2492">
        <w:tc>
          <w:tcPr>
            <w:tcW w:w="9351" w:type="dxa"/>
            <w:gridSpan w:val="3"/>
            <w:shd w:val="clear" w:color="auto" w:fill="FFFF00"/>
          </w:tcPr>
          <w:p w:rsidR="00592472" w:rsidRPr="000F298C" w:rsidRDefault="00592472" w:rsidP="000F298C">
            <w:pPr>
              <w:spacing w:after="0" w:line="240" w:lineRule="auto"/>
              <w:jc w:val="center"/>
              <w:rPr>
                <w:b/>
                <w:smallCaps/>
              </w:rPr>
            </w:pPr>
            <w:r w:rsidRPr="000F298C">
              <w:rPr>
                <w:b/>
                <w:smallCaps/>
              </w:rPr>
              <w:t>Feedback op verantwoording</w:t>
            </w:r>
          </w:p>
        </w:tc>
      </w:tr>
      <w:tr w:rsidR="00592472" w:rsidRPr="000F298C" w:rsidTr="003B2492">
        <w:tc>
          <w:tcPr>
            <w:tcW w:w="585" w:type="dxa"/>
            <w:tcBorders>
              <w:bottom w:val="nil"/>
            </w:tcBorders>
          </w:tcPr>
          <w:p w:rsidR="00592472" w:rsidRPr="000F298C" w:rsidRDefault="00592472" w:rsidP="000F298C">
            <w:pPr>
              <w:spacing w:after="0" w:line="240" w:lineRule="auto"/>
              <w:jc w:val="center"/>
            </w:pPr>
          </w:p>
          <w:p w:rsidR="00592472" w:rsidRPr="000F298C" w:rsidRDefault="00592472" w:rsidP="000F298C">
            <w:pPr>
              <w:spacing w:after="0" w:line="240" w:lineRule="auto"/>
              <w:jc w:val="center"/>
            </w:pPr>
            <w:r w:rsidRPr="000F298C">
              <w:t>1.</w:t>
            </w:r>
          </w:p>
        </w:tc>
        <w:tc>
          <w:tcPr>
            <w:tcW w:w="8766" w:type="dxa"/>
            <w:gridSpan w:val="2"/>
          </w:tcPr>
          <w:p w:rsidR="00592472" w:rsidRPr="000F298C" w:rsidRDefault="00592472" w:rsidP="000F298C">
            <w:pPr>
              <w:spacing w:after="0" w:line="240" w:lineRule="auto"/>
            </w:pPr>
          </w:p>
          <w:p w:rsidR="00592472" w:rsidRPr="000F298C" w:rsidRDefault="00592472" w:rsidP="000F298C">
            <w:pPr>
              <w:spacing w:after="0" w:line="240" w:lineRule="auto"/>
            </w:pPr>
            <w:r w:rsidRPr="000F298C">
              <w:t>Bekijk de Wikiwijs van de groep aan wie je feedback moet geven.</w:t>
            </w:r>
          </w:p>
          <w:p w:rsidR="00592472" w:rsidRPr="000F298C" w:rsidRDefault="00592472" w:rsidP="000F298C">
            <w:pPr>
              <w:spacing w:after="0" w:line="240" w:lineRule="auto"/>
            </w:pPr>
          </w:p>
        </w:tc>
      </w:tr>
      <w:tr w:rsidR="00592472" w:rsidRPr="000F298C" w:rsidTr="003B2492">
        <w:tc>
          <w:tcPr>
            <w:tcW w:w="585" w:type="dxa"/>
            <w:tcBorders>
              <w:bottom w:val="nil"/>
            </w:tcBorders>
          </w:tcPr>
          <w:p w:rsidR="00592472" w:rsidRPr="000F298C" w:rsidRDefault="00592472" w:rsidP="000F298C">
            <w:pPr>
              <w:spacing w:after="0" w:line="240" w:lineRule="auto"/>
              <w:jc w:val="center"/>
            </w:pPr>
          </w:p>
          <w:p w:rsidR="00592472" w:rsidRPr="000F298C" w:rsidRDefault="00592472" w:rsidP="000F298C">
            <w:pPr>
              <w:spacing w:after="0" w:line="240" w:lineRule="auto"/>
              <w:jc w:val="center"/>
            </w:pPr>
            <w:r w:rsidRPr="000F298C">
              <w:t>2.</w:t>
            </w:r>
          </w:p>
        </w:tc>
        <w:tc>
          <w:tcPr>
            <w:tcW w:w="8766" w:type="dxa"/>
            <w:gridSpan w:val="2"/>
          </w:tcPr>
          <w:p w:rsidR="00592472" w:rsidRPr="000F298C" w:rsidRDefault="00592472" w:rsidP="000F298C">
            <w:pPr>
              <w:spacing w:after="0" w:line="240" w:lineRule="auto"/>
            </w:pPr>
          </w:p>
          <w:p w:rsidR="00592472" w:rsidRPr="000F298C" w:rsidRDefault="00592472" w:rsidP="000F298C">
            <w:pPr>
              <w:spacing w:after="0" w:line="240" w:lineRule="auto"/>
            </w:pPr>
            <w:r w:rsidRPr="000F298C">
              <w:t>Beantwoord de onderstaande vragen:</w:t>
            </w:r>
          </w:p>
          <w:p w:rsidR="00592472" w:rsidRPr="000F298C" w:rsidRDefault="00592472" w:rsidP="000F298C">
            <w:pPr>
              <w:spacing w:after="0" w:line="240" w:lineRule="auto"/>
            </w:pPr>
          </w:p>
        </w:tc>
      </w:tr>
      <w:tr w:rsidR="00592472" w:rsidRPr="000F298C" w:rsidTr="003B2492">
        <w:tc>
          <w:tcPr>
            <w:tcW w:w="585" w:type="dxa"/>
            <w:vMerge w:val="restart"/>
            <w:tcBorders>
              <w:top w:val="nil"/>
            </w:tcBorders>
          </w:tcPr>
          <w:p w:rsidR="00592472" w:rsidRPr="000F298C" w:rsidRDefault="00592472" w:rsidP="000F298C">
            <w:pPr>
              <w:spacing w:after="0" w:line="240" w:lineRule="auto"/>
            </w:pPr>
          </w:p>
        </w:tc>
        <w:tc>
          <w:tcPr>
            <w:tcW w:w="1820" w:type="dxa"/>
            <w:tcBorders>
              <w:top w:val="nil"/>
            </w:tcBorders>
          </w:tcPr>
          <w:p w:rsidR="00592472" w:rsidRPr="000F298C" w:rsidRDefault="00592472" w:rsidP="000F298C">
            <w:pPr>
              <w:spacing w:after="0" w:line="240" w:lineRule="auto"/>
            </w:pPr>
            <w:r w:rsidRPr="000F298C">
              <w:t>Welke definitie voor sociale veiligheid word gegeven?</w:t>
            </w:r>
          </w:p>
        </w:tc>
        <w:tc>
          <w:tcPr>
            <w:tcW w:w="6946" w:type="dxa"/>
            <w:tcBorders>
              <w:top w:val="nil"/>
            </w:tcBorders>
          </w:tcPr>
          <w:p w:rsidR="003B2492" w:rsidRDefault="003B2492" w:rsidP="000F298C">
            <w:pPr>
              <w:spacing w:after="0" w:line="240" w:lineRule="auto"/>
              <w:rPr>
                <w:rFonts w:ascii="Arial" w:hAnsi="Arial" w:cs="Arial"/>
                <w:color w:val="0A0A0A"/>
                <w:sz w:val="21"/>
                <w:szCs w:val="21"/>
                <w:shd w:val="clear" w:color="auto" w:fill="FFFFFF"/>
              </w:rPr>
            </w:pPr>
            <w:r>
              <w:rPr>
                <w:rFonts w:ascii="Arial" w:hAnsi="Arial" w:cs="Arial"/>
                <w:color w:val="0A0A0A"/>
                <w:sz w:val="21"/>
                <w:szCs w:val="21"/>
                <w:shd w:val="clear" w:color="auto" w:fill="FFFFFF"/>
              </w:rPr>
              <w:t xml:space="preserve">4x: </w:t>
            </w:r>
          </w:p>
          <w:p w:rsidR="003B2492" w:rsidRDefault="003B2492" w:rsidP="000F298C">
            <w:pPr>
              <w:spacing w:after="0" w:line="240" w:lineRule="auto"/>
              <w:rPr>
                <w:rFonts w:ascii="Arial" w:hAnsi="Arial" w:cs="Arial"/>
                <w:color w:val="0A0A0A"/>
                <w:sz w:val="21"/>
                <w:szCs w:val="21"/>
                <w:shd w:val="clear" w:color="auto" w:fill="FFFFFF"/>
              </w:rPr>
            </w:pPr>
          </w:p>
          <w:p w:rsidR="00592472" w:rsidRDefault="00592472" w:rsidP="000F298C">
            <w:pPr>
              <w:spacing w:after="0" w:line="240" w:lineRule="auto"/>
              <w:rPr>
                <w:rFonts w:ascii="Arial" w:hAnsi="Arial" w:cs="Arial"/>
                <w:color w:val="0A0A0A"/>
                <w:sz w:val="21"/>
                <w:szCs w:val="21"/>
                <w:shd w:val="clear" w:color="auto" w:fill="FFFFFF"/>
              </w:rPr>
            </w:pPr>
            <w:r>
              <w:rPr>
                <w:rFonts w:ascii="Arial" w:hAnsi="Arial" w:cs="Arial"/>
                <w:color w:val="0A0A0A"/>
                <w:sz w:val="21"/>
                <w:szCs w:val="21"/>
                <w:shd w:val="clear" w:color="auto" w:fill="FFFFFF"/>
              </w:rPr>
              <w:t>Een school is veilig als de sociale, psychische en fysieke veiligheid van leerlingen niet door handelingen van anderen wordt aangetast. Dat betekent dat er een veilige en positieve sfeer is op school. Het betekent ook dat de school optreedt tegen pesten, uitschelden, discriminatie, geweld en andere vormen van ongepast gedrag, en deze zoveel mogelijk voorkomt. (Sociale veiligheid, 2015)</w:t>
            </w:r>
          </w:p>
          <w:p w:rsidR="003B2492" w:rsidRDefault="003B2492" w:rsidP="003B2492">
            <w:pPr>
              <w:pStyle w:val="Default"/>
            </w:pPr>
          </w:p>
          <w:p w:rsidR="003B2492" w:rsidRDefault="003B2492" w:rsidP="000F298C">
            <w:pPr>
              <w:spacing w:after="0" w:line="240" w:lineRule="auto"/>
            </w:pPr>
            <w:r>
              <w:t>1x:</w:t>
            </w:r>
          </w:p>
          <w:p w:rsidR="003B2492" w:rsidRDefault="003B2492" w:rsidP="000F298C">
            <w:pPr>
              <w:spacing w:after="0" w:line="240" w:lineRule="auto"/>
            </w:pPr>
            <w:r>
              <w:t>De groep gebruikt een definitie die betrekking heeft op het onderwerp “groepsdruk”. Dit is een deelonderwerp van Sociale Veiligheid.</w:t>
            </w:r>
          </w:p>
          <w:p w:rsidR="003B2492" w:rsidRPr="000F298C" w:rsidRDefault="003B2492"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Welke bronnen zijn gebruikt om tot deze definitie te komen?</w:t>
            </w:r>
          </w:p>
        </w:tc>
        <w:tc>
          <w:tcPr>
            <w:tcW w:w="6946" w:type="dxa"/>
          </w:tcPr>
          <w:p w:rsidR="003B2492" w:rsidRDefault="003B2492" w:rsidP="00125289">
            <w:pPr>
              <w:pStyle w:val="Normaalweb"/>
              <w:shd w:val="clear" w:color="auto" w:fill="FFFFFF"/>
              <w:spacing w:before="0" w:beforeAutospacing="0" w:after="0" w:afterAutospacing="0" w:line="360" w:lineRule="atLeast"/>
              <w:rPr>
                <w:rFonts w:ascii="Arial" w:hAnsi="Arial" w:cs="Arial"/>
                <w:color w:val="0A0A0A"/>
                <w:sz w:val="21"/>
                <w:szCs w:val="21"/>
              </w:rPr>
            </w:pPr>
            <w:r>
              <w:rPr>
                <w:rFonts w:ascii="Arial" w:hAnsi="Arial" w:cs="Arial"/>
                <w:color w:val="0A0A0A"/>
                <w:sz w:val="21"/>
                <w:szCs w:val="21"/>
              </w:rPr>
              <w:t xml:space="preserve">4x: </w:t>
            </w:r>
          </w:p>
          <w:p w:rsidR="00592472" w:rsidRDefault="00592472" w:rsidP="00125289">
            <w:pPr>
              <w:pStyle w:val="Normaalweb"/>
              <w:shd w:val="clear" w:color="auto" w:fill="FFFFFF"/>
              <w:spacing w:before="0" w:beforeAutospacing="0" w:after="0" w:afterAutospacing="0" w:line="360" w:lineRule="atLeast"/>
              <w:rPr>
                <w:rFonts w:ascii="Arial" w:hAnsi="Arial" w:cs="Arial"/>
                <w:color w:val="0A0A0A"/>
              </w:rPr>
            </w:pPr>
            <w:r>
              <w:rPr>
                <w:rFonts w:ascii="Arial" w:hAnsi="Arial" w:cs="Arial"/>
                <w:color w:val="0A0A0A"/>
                <w:sz w:val="21"/>
                <w:szCs w:val="21"/>
              </w:rPr>
              <w:t>* Sociale veiligheid. (2015). Opgehaald van Veiligheid: https://www.veiligheid.nl/kinderen-professionals/scholen/sociale-veiligheid</w:t>
            </w:r>
          </w:p>
          <w:p w:rsidR="00592472" w:rsidRDefault="00592472" w:rsidP="00125289">
            <w:pPr>
              <w:pStyle w:val="Normaalweb"/>
              <w:shd w:val="clear" w:color="auto" w:fill="FFFFFF"/>
              <w:spacing w:before="0" w:beforeAutospacing="0" w:after="0" w:afterAutospacing="0" w:line="360" w:lineRule="atLeast"/>
              <w:rPr>
                <w:rFonts w:ascii="Arial" w:hAnsi="Arial" w:cs="Arial"/>
                <w:color w:val="0A0A0A"/>
                <w:sz w:val="21"/>
                <w:szCs w:val="21"/>
              </w:rPr>
            </w:pPr>
            <w:r>
              <w:rPr>
                <w:rFonts w:ascii="Arial" w:hAnsi="Arial" w:cs="Arial"/>
                <w:color w:val="0A0A0A"/>
                <w:sz w:val="21"/>
                <w:szCs w:val="21"/>
              </w:rPr>
              <w:t xml:space="preserve">* Sociale veiligheid. (2015). Opgehaald van Onderwijsinspectie: </w:t>
            </w:r>
            <w:hyperlink r:id="rId9" w:history="1">
              <w:r w:rsidR="003B2492" w:rsidRPr="00953565">
                <w:rPr>
                  <w:rStyle w:val="Hyperlink"/>
                  <w:rFonts w:ascii="Arial" w:hAnsi="Arial" w:cs="Arial"/>
                  <w:sz w:val="21"/>
                  <w:szCs w:val="21"/>
                </w:rPr>
                <w:t>https://www.onderwijsinspectie.nl/onderwerpen/sociale-veiligheid</w:t>
              </w:r>
            </w:hyperlink>
          </w:p>
          <w:p w:rsidR="003B2492" w:rsidRDefault="003B2492" w:rsidP="00125289">
            <w:pPr>
              <w:pStyle w:val="Normaalweb"/>
              <w:shd w:val="clear" w:color="auto" w:fill="FFFFFF"/>
              <w:spacing w:before="0" w:beforeAutospacing="0" w:after="0" w:afterAutospacing="0" w:line="360" w:lineRule="atLeast"/>
              <w:rPr>
                <w:rFonts w:ascii="Arial" w:hAnsi="Arial" w:cs="Arial"/>
                <w:color w:val="0A0A0A"/>
              </w:rPr>
            </w:pPr>
          </w:p>
          <w:p w:rsidR="003B2492" w:rsidRDefault="003B2492" w:rsidP="00125289">
            <w:pPr>
              <w:pStyle w:val="Normaalweb"/>
              <w:shd w:val="clear" w:color="auto" w:fill="FFFFFF"/>
              <w:spacing w:before="0" w:beforeAutospacing="0" w:after="0" w:afterAutospacing="0" w:line="360" w:lineRule="atLeast"/>
              <w:rPr>
                <w:rFonts w:ascii="Arial" w:hAnsi="Arial" w:cs="Arial"/>
                <w:color w:val="0A0A0A"/>
              </w:rPr>
            </w:pPr>
            <w:r>
              <w:rPr>
                <w:rFonts w:ascii="Arial" w:hAnsi="Arial" w:cs="Arial"/>
                <w:color w:val="0A0A0A"/>
              </w:rPr>
              <w:t>1x:</w:t>
            </w:r>
          </w:p>
          <w:p w:rsidR="003B2492" w:rsidRDefault="003B2492" w:rsidP="00125289">
            <w:pPr>
              <w:pStyle w:val="Normaalweb"/>
              <w:shd w:val="clear" w:color="auto" w:fill="FFFFFF"/>
              <w:spacing w:before="0" w:beforeAutospacing="0" w:after="0" w:afterAutospacing="0" w:line="360" w:lineRule="atLeast"/>
              <w:rPr>
                <w:rFonts w:ascii="Arial" w:hAnsi="Arial" w:cs="Arial"/>
                <w:color w:val="0A0A0A"/>
              </w:rPr>
            </w:pPr>
            <w:r>
              <w:rPr>
                <w:rFonts w:ascii="Arial" w:hAnsi="Arial" w:cs="Arial"/>
                <w:color w:val="0A0A0A"/>
              </w:rPr>
              <w:t>Niet vindbaar</w:t>
            </w:r>
          </w:p>
          <w:p w:rsidR="00592472" w:rsidRPr="000F298C" w:rsidRDefault="00592472"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 xml:space="preserve">Van welke scholen is het beleid </w:t>
            </w:r>
            <w:proofErr w:type="spellStart"/>
            <w:r w:rsidRPr="000F298C">
              <w:t>mbt</w:t>
            </w:r>
            <w:proofErr w:type="spellEnd"/>
            <w:r w:rsidRPr="000F298C">
              <w:t xml:space="preserve"> de sociale veiligheid geanalyseerd?</w:t>
            </w:r>
          </w:p>
        </w:tc>
        <w:tc>
          <w:tcPr>
            <w:tcW w:w="6946" w:type="dxa"/>
          </w:tcPr>
          <w:p w:rsidR="00592472" w:rsidRDefault="003B2492" w:rsidP="000F298C">
            <w:pPr>
              <w:spacing w:after="0" w:line="240" w:lineRule="auto"/>
              <w:rPr>
                <w:rFonts w:ascii="Arial" w:hAnsi="Arial" w:cs="Arial"/>
                <w:color w:val="0A0A0A"/>
                <w:sz w:val="21"/>
                <w:szCs w:val="21"/>
                <w:shd w:val="clear" w:color="auto" w:fill="FFFFFF"/>
              </w:rPr>
            </w:pPr>
            <w:r>
              <w:rPr>
                <w:rFonts w:ascii="Arial" w:hAnsi="Arial" w:cs="Arial"/>
                <w:color w:val="0A0A0A"/>
                <w:sz w:val="21"/>
                <w:szCs w:val="21"/>
                <w:shd w:val="clear" w:color="auto" w:fill="FFFFFF"/>
              </w:rPr>
              <w:t>5x:</w:t>
            </w:r>
            <w:r>
              <w:rPr>
                <w:rFonts w:ascii="Arial" w:hAnsi="Arial" w:cs="Arial"/>
                <w:color w:val="0A0A0A"/>
                <w:sz w:val="21"/>
                <w:szCs w:val="21"/>
                <w:shd w:val="clear" w:color="auto" w:fill="FFFFFF"/>
              </w:rPr>
              <w:br/>
            </w:r>
            <w:r w:rsidR="00592472" w:rsidRPr="00A135E3">
              <w:rPr>
                <w:rFonts w:ascii="Arial" w:hAnsi="Arial" w:cs="Arial"/>
                <w:color w:val="0A0A0A"/>
                <w:sz w:val="21"/>
                <w:szCs w:val="21"/>
                <w:shd w:val="clear" w:color="auto" w:fill="FFFFFF"/>
              </w:rPr>
              <w:t>Het </w:t>
            </w:r>
            <w:proofErr w:type="spellStart"/>
            <w:r w:rsidR="00592472" w:rsidRPr="00A135E3">
              <w:rPr>
                <w:rFonts w:ascii="Arial" w:hAnsi="Arial" w:cs="Arial"/>
                <w:b/>
                <w:bCs/>
                <w:color w:val="0A0A0A"/>
                <w:sz w:val="21"/>
              </w:rPr>
              <w:t>Avicenna</w:t>
            </w:r>
            <w:proofErr w:type="spellEnd"/>
            <w:r w:rsidR="00592472" w:rsidRPr="00A135E3">
              <w:rPr>
                <w:rFonts w:ascii="Arial" w:hAnsi="Arial" w:cs="Arial"/>
                <w:b/>
                <w:bCs/>
                <w:color w:val="0A0A0A"/>
                <w:sz w:val="21"/>
              </w:rPr>
              <w:t xml:space="preserve"> college</w:t>
            </w:r>
            <w:r w:rsidR="00592472" w:rsidRPr="00A135E3">
              <w:rPr>
                <w:rFonts w:ascii="Arial" w:hAnsi="Arial" w:cs="Arial"/>
                <w:color w:val="0A0A0A"/>
                <w:sz w:val="21"/>
                <w:szCs w:val="21"/>
                <w:shd w:val="clear" w:color="auto" w:fill="FFFFFF"/>
              </w:rPr>
              <w:t> </w:t>
            </w:r>
          </w:p>
          <w:p w:rsidR="00592472" w:rsidRDefault="00592472" w:rsidP="000F298C">
            <w:pPr>
              <w:spacing w:after="0" w:line="240" w:lineRule="auto"/>
              <w:rPr>
                <w:rFonts w:ascii="Arial" w:hAnsi="Arial" w:cs="Arial"/>
                <w:color w:val="0A0A0A"/>
                <w:sz w:val="21"/>
                <w:szCs w:val="21"/>
                <w:shd w:val="clear" w:color="auto" w:fill="FFFFFF"/>
              </w:rPr>
            </w:pPr>
            <w:r>
              <w:rPr>
                <w:rFonts w:ascii="Arial" w:hAnsi="Arial" w:cs="Arial"/>
                <w:color w:val="0A0A0A"/>
                <w:sz w:val="21"/>
                <w:szCs w:val="21"/>
                <w:shd w:val="clear" w:color="auto" w:fill="FFFFFF"/>
              </w:rPr>
              <w:t>De </w:t>
            </w:r>
            <w:r>
              <w:rPr>
                <w:rStyle w:val="Zwaar"/>
                <w:rFonts w:ascii="Arial" w:hAnsi="Arial" w:cs="Arial"/>
                <w:color w:val="0A0A0A"/>
                <w:sz w:val="21"/>
                <w:szCs w:val="21"/>
                <w:shd w:val="clear" w:color="auto" w:fill="FFFFFF"/>
              </w:rPr>
              <w:t>CSG Prins Maurits</w:t>
            </w:r>
            <w:r>
              <w:rPr>
                <w:rFonts w:ascii="Arial" w:hAnsi="Arial" w:cs="Arial"/>
                <w:color w:val="0A0A0A"/>
                <w:sz w:val="21"/>
                <w:szCs w:val="21"/>
                <w:shd w:val="clear" w:color="auto" w:fill="FFFFFF"/>
              </w:rPr>
              <w:t> </w:t>
            </w:r>
          </w:p>
          <w:p w:rsidR="00592472" w:rsidRDefault="00592472" w:rsidP="000F298C">
            <w:pPr>
              <w:spacing w:after="0" w:line="240" w:lineRule="auto"/>
              <w:rPr>
                <w:rStyle w:val="Zwaar"/>
                <w:rFonts w:ascii="Arial" w:hAnsi="Arial" w:cs="Arial"/>
                <w:color w:val="0A0A0A"/>
                <w:sz w:val="21"/>
                <w:szCs w:val="21"/>
                <w:shd w:val="clear" w:color="auto" w:fill="FFFFFF"/>
              </w:rPr>
            </w:pPr>
            <w:r>
              <w:rPr>
                <w:rFonts w:ascii="Arial" w:hAnsi="Arial" w:cs="Arial"/>
                <w:color w:val="0A0A0A"/>
                <w:sz w:val="21"/>
                <w:szCs w:val="21"/>
                <w:shd w:val="clear" w:color="auto" w:fill="FFFFFF"/>
              </w:rPr>
              <w:t>Het </w:t>
            </w:r>
            <w:r>
              <w:rPr>
                <w:rStyle w:val="Zwaar"/>
                <w:rFonts w:ascii="Arial" w:hAnsi="Arial" w:cs="Arial"/>
                <w:color w:val="0A0A0A"/>
                <w:sz w:val="21"/>
                <w:szCs w:val="21"/>
                <w:shd w:val="clear" w:color="auto" w:fill="FFFFFF"/>
              </w:rPr>
              <w:t>ROC Mondriaan</w:t>
            </w:r>
          </w:p>
          <w:p w:rsidR="003B2492" w:rsidRDefault="003B2492" w:rsidP="000F298C">
            <w:pPr>
              <w:spacing w:after="0" w:line="240" w:lineRule="auto"/>
              <w:rPr>
                <w:rStyle w:val="Zwaar"/>
                <w:rFonts w:ascii="Arial" w:hAnsi="Arial" w:cs="Arial"/>
                <w:color w:val="0A0A0A"/>
                <w:sz w:val="21"/>
                <w:szCs w:val="21"/>
                <w:shd w:val="clear" w:color="auto" w:fill="FFFFFF"/>
              </w:rPr>
            </w:pPr>
          </w:p>
          <w:p w:rsidR="003B2492" w:rsidRPr="000F298C" w:rsidRDefault="003B2492"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125289" w:rsidRDefault="00592472" w:rsidP="000F298C">
            <w:pPr>
              <w:spacing w:after="0" w:line="240" w:lineRule="auto"/>
            </w:pPr>
            <w:r w:rsidRPr="00125289">
              <w:t>Over welk onderwerp uit het domein van de sociale veiligheid gaat de wikiwijs?</w:t>
            </w:r>
          </w:p>
        </w:tc>
        <w:tc>
          <w:tcPr>
            <w:tcW w:w="6946" w:type="dxa"/>
          </w:tcPr>
          <w:p w:rsidR="00592472" w:rsidRPr="00125289" w:rsidRDefault="00592472" w:rsidP="000F298C">
            <w:pPr>
              <w:spacing w:after="0" w:line="240" w:lineRule="auto"/>
              <w:rPr>
                <w:i/>
              </w:rPr>
            </w:pPr>
            <w:r w:rsidRPr="00125289">
              <w:rPr>
                <w:rFonts w:ascii="Arial" w:hAnsi="Arial" w:cs="Arial"/>
                <w:color w:val="0A0A0A"/>
                <w:sz w:val="21"/>
                <w:szCs w:val="21"/>
                <w:shd w:val="clear" w:color="auto" w:fill="FFFFFF"/>
              </w:rPr>
              <w:t> </w:t>
            </w:r>
            <w:r w:rsidR="003B2492">
              <w:rPr>
                <w:rFonts w:ascii="Arial" w:hAnsi="Arial" w:cs="Arial"/>
                <w:color w:val="0A0A0A"/>
                <w:sz w:val="21"/>
                <w:szCs w:val="21"/>
                <w:shd w:val="clear" w:color="auto" w:fill="FFFFFF"/>
              </w:rPr>
              <w:t>5x:</w:t>
            </w:r>
            <w:r w:rsidR="003B2492">
              <w:rPr>
                <w:rFonts w:ascii="Arial" w:hAnsi="Arial" w:cs="Arial"/>
                <w:color w:val="0A0A0A"/>
                <w:sz w:val="21"/>
                <w:szCs w:val="21"/>
                <w:shd w:val="clear" w:color="auto" w:fill="FFFFFF"/>
              </w:rPr>
              <w:br/>
            </w:r>
            <w:r w:rsidRPr="00125289">
              <w:rPr>
                <w:rStyle w:val="Nadruk"/>
                <w:rFonts w:ascii="Arial" w:hAnsi="Arial" w:cs="Arial"/>
                <w:i w:val="0"/>
                <w:color w:val="0A0A0A"/>
                <w:sz w:val="21"/>
                <w:szCs w:val="21"/>
                <w:shd w:val="clear" w:color="auto" w:fill="FFFFFF"/>
              </w:rPr>
              <w:t>Omgaan met groepsdruk</w:t>
            </w: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Waarom heeft de groep dit onderwerp gekozen?</w:t>
            </w:r>
          </w:p>
        </w:tc>
        <w:tc>
          <w:tcPr>
            <w:tcW w:w="6946" w:type="dxa"/>
          </w:tcPr>
          <w:p w:rsidR="00592472" w:rsidRDefault="00592472" w:rsidP="000F298C">
            <w:pPr>
              <w:spacing w:after="0" w:line="240" w:lineRule="auto"/>
              <w:rPr>
                <w:rFonts w:ascii="Arial" w:hAnsi="Arial" w:cs="Arial"/>
                <w:color w:val="0A0A0A"/>
                <w:sz w:val="21"/>
                <w:szCs w:val="21"/>
                <w:shd w:val="clear" w:color="auto" w:fill="FFFFFF"/>
              </w:rPr>
            </w:pPr>
            <w:r>
              <w:rPr>
                <w:rFonts w:ascii="Arial" w:hAnsi="Arial" w:cs="Arial"/>
                <w:color w:val="0A0A0A"/>
                <w:sz w:val="21"/>
                <w:szCs w:val="21"/>
                <w:shd w:val="clear" w:color="auto" w:fill="FFFFFF"/>
              </w:rPr>
              <w:t>Er moet geen pestgedrag aanwezig zijn en iedereen moet worden geaccepteerd zoals ze zijn. Ze hebben gemerkt dat leerlingen heel veel doen om er bij te horen en dit kan nog wel eens in zijn nadeel gaan werken.</w:t>
            </w:r>
            <w:r w:rsidR="003B2492">
              <w:rPr>
                <w:rFonts w:ascii="Arial" w:hAnsi="Arial" w:cs="Arial"/>
                <w:color w:val="0A0A0A"/>
                <w:sz w:val="21"/>
                <w:szCs w:val="21"/>
                <w:shd w:val="clear" w:color="auto" w:fill="FFFFFF"/>
              </w:rPr>
              <w:t xml:space="preserve"> </w:t>
            </w:r>
            <w:r>
              <w:rPr>
                <w:rFonts w:ascii="Arial" w:hAnsi="Arial" w:cs="Arial"/>
                <w:color w:val="0A0A0A"/>
                <w:sz w:val="21"/>
                <w:szCs w:val="21"/>
                <w:shd w:val="clear" w:color="auto" w:fill="FFFFFF"/>
              </w:rPr>
              <w:t>Ze hebben persoonlijke gesprekken gevoerd met leerlingen en hieruit geconcludeerd dat het een probleem vormt voor de groepsdynamiek.</w:t>
            </w:r>
          </w:p>
          <w:p w:rsidR="003B2492" w:rsidRDefault="003B2492" w:rsidP="003B2492">
            <w:pPr>
              <w:pStyle w:val="Default"/>
            </w:pPr>
          </w:p>
          <w:tbl>
            <w:tblPr>
              <w:tblW w:w="0" w:type="auto"/>
              <w:tblBorders>
                <w:top w:val="nil"/>
                <w:left w:val="nil"/>
                <w:bottom w:val="nil"/>
                <w:right w:val="nil"/>
              </w:tblBorders>
              <w:tblLook w:val="0000" w:firstRow="0" w:lastRow="0" w:firstColumn="0" w:lastColumn="0" w:noHBand="0" w:noVBand="0"/>
            </w:tblPr>
            <w:tblGrid>
              <w:gridCol w:w="6730"/>
            </w:tblGrid>
            <w:tr w:rsidR="003B2492">
              <w:trPr>
                <w:trHeight w:val="915"/>
              </w:trPr>
              <w:tc>
                <w:tcPr>
                  <w:tcW w:w="0" w:type="auto"/>
                </w:tcPr>
                <w:p w:rsidR="003B2492" w:rsidRDefault="003B2492" w:rsidP="003B2492">
                  <w:pPr>
                    <w:pStyle w:val="Default"/>
                    <w:rPr>
                      <w:sz w:val="22"/>
                      <w:szCs w:val="22"/>
                    </w:rPr>
                  </w:pPr>
                  <w:r>
                    <w:rPr>
                      <w:sz w:val="22"/>
                      <w:szCs w:val="22"/>
                    </w:rPr>
                    <w:t xml:space="preserve">In deze cursus gaan we aan de slag met groepsdruk, dit is een onderdeel van het curriculum sociale veiligheid in de opleiding. De basis moet aanwezig zijn. Met de basis bedoelen wij dat er geen pestgedrag moet zijn en dat iedereen geaccepteerd moet worden zoals die is. Vele leerlingen ervaren dat het ‘erbij horen’ erg belangrijk is en doen hier graag aan mee. </w:t>
                  </w:r>
                </w:p>
              </w:tc>
            </w:tr>
          </w:tbl>
          <w:p w:rsidR="003B2492" w:rsidRDefault="003B2492" w:rsidP="000F298C">
            <w:pPr>
              <w:spacing w:after="0" w:line="240" w:lineRule="auto"/>
            </w:pPr>
          </w:p>
          <w:p w:rsidR="003B2492" w:rsidRPr="003B2492" w:rsidRDefault="003B2492" w:rsidP="003B2492">
            <w:r>
              <w:t>Ik citeer vanuit de wikiwijs het volgende</w:t>
            </w:r>
            <w:r w:rsidRPr="0060526F">
              <w:rPr>
                <w:i/>
              </w:rPr>
              <w:t xml:space="preserve">; </w:t>
            </w:r>
            <w:r w:rsidRPr="0060526F">
              <w:rPr>
                <w:rFonts w:ascii="Arial" w:hAnsi="Arial" w:cs="Arial"/>
                <w:i/>
                <w:color w:val="0A0A0A"/>
                <w:sz w:val="21"/>
                <w:szCs w:val="21"/>
                <w:shd w:val="clear" w:color="auto" w:fill="FFFFFF"/>
              </w:rPr>
              <w:t>Qua onderwerp hebben wij het over groepsdruk omdat wij merken aan onze leerlingen op school dat zij hiermee te maken hebben. Groepsdruk komt momenteel vaak voor onder de jongeren. Rond de pubertijd komt dit vooral voor, omdat jongeren op zoek zijn naar je eigen identiteit en het loskomen van hun ouders. Tijdens deze ontwikkeling zoeken jongeren steun bij de leeftijdsgenoten.</w:t>
            </w:r>
            <w:r>
              <w:rPr>
                <w:rFonts w:ascii="Arial" w:hAnsi="Arial" w:cs="Arial"/>
                <w:i/>
                <w:color w:val="0A0A0A"/>
                <w:sz w:val="21"/>
                <w:szCs w:val="21"/>
                <w:shd w:val="clear" w:color="auto" w:fill="FFFFFF"/>
              </w:rPr>
              <w:br/>
            </w:r>
            <w:r>
              <w:t>Zij hebben hen lessenreeks geschreven voor de 2</w:t>
            </w:r>
            <w:r w:rsidRPr="00EF2BEA">
              <w:rPr>
                <w:vertAlign w:val="superscript"/>
              </w:rPr>
              <w:t>de</w:t>
            </w:r>
            <w:r>
              <w:t xml:space="preserve"> en 3</w:t>
            </w:r>
            <w:r w:rsidRPr="00EF2BEA">
              <w:rPr>
                <w:vertAlign w:val="superscript"/>
              </w:rPr>
              <w:t>de</w:t>
            </w:r>
            <w:r>
              <w:t xml:space="preserve"> </w:t>
            </w:r>
            <w:proofErr w:type="spellStart"/>
            <w:r>
              <w:t>jaars</w:t>
            </w:r>
            <w:proofErr w:type="spellEnd"/>
            <w:r>
              <w:t xml:space="preserve"> studenten omdat hier een vertrouwensband aanwezig is. Dit is belangrijk omdat er onderwerpen aan bod kunnen komen die om openheid van de leerlingen kunnen vragen.</w:t>
            </w:r>
            <w:r>
              <w:br/>
              <w:t>Er moet geen pestgedrag aanwezig zijn en iedereen accepteert elkaar zoals die is. Ook concludeer ik dat zij gemerkt hebben dat leerlingen veel doen om ‘erbij te horen’ waardoor dit nadelige gevolgen kan hebben.</w:t>
            </w:r>
          </w:p>
          <w:p w:rsidR="003B2492" w:rsidRDefault="003B2492" w:rsidP="003B2492">
            <w:pPr>
              <w:rPr>
                <w:rFonts w:ascii="Century Gothic" w:hAnsi="Century Gothic" w:cs="Arial"/>
                <w:color w:val="0A0A0A"/>
                <w:sz w:val="20"/>
                <w:szCs w:val="20"/>
              </w:rPr>
            </w:pPr>
            <w:r>
              <w:rPr>
                <w:rFonts w:ascii="Century Gothic" w:hAnsi="Century Gothic" w:cs="Arial"/>
                <w:color w:val="0A0A0A"/>
                <w:sz w:val="20"/>
                <w:szCs w:val="20"/>
              </w:rPr>
              <w:t>Leerlingen hebben ermee te maken</w:t>
            </w:r>
            <w:r w:rsidRPr="006C2201">
              <w:rPr>
                <w:rFonts w:ascii="Century Gothic" w:hAnsi="Century Gothic" w:cs="Arial"/>
                <w:color w:val="0A0A0A"/>
                <w:sz w:val="20"/>
                <w:szCs w:val="20"/>
              </w:rPr>
              <w:t>. Vele leerlingen ervaren dat het ‘erbij horen’ erg belangrijk is en doen hier graag aan mee.</w:t>
            </w:r>
          </w:p>
          <w:p w:rsidR="003B2492" w:rsidRDefault="003B2492" w:rsidP="003B2492">
            <w:r>
              <w:t>Omdat zij in de praktijk te maken hebben met dit probleem onder jongeren. Dit hebben zij in persoonlijke gesprekken en vergaderingen geconstateerd.</w:t>
            </w:r>
          </w:p>
          <w:p w:rsidR="003B2492" w:rsidRDefault="003B2492" w:rsidP="003B2492"/>
          <w:p w:rsidR="003B2492" w:rsidRDefault="003B2492" w:rsidP="003B2492"/>
          <w:p w:rsidR="003B2492" w:rsidRDefault="003B2492" w:rsidP="003B2492"/>
          <w:p w:rsidR="003B2492" w:rsidRDefault="003B2492" w:rsidP="003B2492"/>
          <w:p w:rsidR="003B2492" w:rsidRDefault="003B2492" w:rsidP="003B2492"/>
          <w:p w:rsidR="003B2492" w:rsidRDefault="003B2492" w:rsidP="003B2492"/>
          <w:p w:rsidR="003B2492" w:rsidRDefault="003B2492" w:rsidP="003B2492"/>
          <w:p w:rsidR="003B2492" w:rsidRDefault="003B2492" w:rsidP="003B2492"/>
          <w:p w:rsidR="007F3B27" w:rsidRPr="000F298C" w:rsidRDefault="007F3B27" w:rsidP="003B2492"/>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 xml:space="preserve">Heeft de groep de juiste conclusies getrokken wat betreft de definitie van sociale veiligheid? Onderbouw je antwoord op basis van minimaal één bron gericht op sociale veiligheid. </w:t>
            </w:r>
          </w:p>
        </w:tc>
        <w:tc>
          <w:tcPr>
            <w:tcW w:w="6946" w:type="dxa"/>
          </w:tcPr>
          <w:p w:rsidR="00592472" w:rsidRDefault="00592472" w:rsidP="000F298C">
            <w:pPr>
              <w:spacing w:after="0" w:line="240" w:lineRule="auto"/>
            </w:pPr>
            <w:r>
              <w:t>De definitie van sociale veiligheid is geciteerd vanuit de bron. Het is dus erg lastig om hier een antwoord te geven. De groep heeft wel gekozen voor een goed onderwerp, namelijk groepsdruk dit sluit goed aan op het onderwerp sociale veiligheid.</w:t>
            </w:r>
          </w:p>
          <w:p w:rsidR="003B2492" w:rsidRDefault="003B2492" w:rsidP="003B2492">
            <w:pPr>
              <w:pStyle w:val="Default"/>
            </w:pPr>
          </w:p>
          <w:tbl>
            <w:tblPr>
              <w:tblW w:w="0" w:type="auto"/>
              <w:tblBorders>
                <w:top w:val="nil"/>
                <w:left w:val="nil"/>
                <w:bottom w:val="nil"/>
                <w:right w:val="nil"/>
              </w:tblBorders>
              <w:tblLook w:val="0000" w:firstRow="0" w:lastRow="0" w:firstColumn="0" w:lastColumn="0" w:noHBand="0" w:noVBand="0"/>
            </w:tblPr>
            <w:tblGrid>
              <w:gridCol w:w="6730"/>
            </w:tblGrid>
            <w:tr w:rsidR="003B2492">
              <w:trPr>
                <w:trHeight w:val="379"/>
              </w:trPr>
              <w:tc>
                <w:tcPr>
                  <w:tcW w:w="0" w:type="auto"/>
                </w:tcPr>
                <w:p w:rsidR="003B2492" w:rsidRDefault="003B2492" w:rsidP="003B2492">
                  <w:pPr>
                    <w:pStyle w:val="Default"/>
                    <w:rPr>
                      <w:sz w:val="22"/>
                      <w:szCs w:val="22"/>
                    </w:rPr>
                  </w:pPr>
                  <w:r>
                    <w:rPr>
                      <w:sz w:val="22"/>
                      <w:szCs w:val="22"/>
                    </w:rPr>
                    <w:t xml:space="preserve">De groep onderbouwt hun conclusie met de experimenten van Asch. Waarin er aangetoond wordt dat de mening van mensen bepaald wordt door de meerderheid van de groep. </w:t>
                  </w:r>
                </w:p>
                <w:p w:rsidR="003B2492" w:rsidRDefault="003B2492" w:rsidP="003B2492">
                  <w:pPr>
                    <w:pStyle w:val="Default"/>
                    <w:rPr>
                      <w:sz w:val="22"/>
                      <w:szCs w:val="22"/>
                    </w:rPr>
                  </w:pPr>
                </w:p>
                <w:p w:rsidR="003B2492" w:rsidRDefault="003B2492" w:rsidP="003B2492">
                  <w:r>
                    <w:t xml:space="preserve">Ja de conclusie die wordt getrokken is herkenbaar vanuit de praktijk. Daarnaast hebben scholen een zorgplicht naar leerlingen/studenten, waardoor de lessenreeks die zij maken aansluit op de verplichtingen vanuit de inspectie van onderwijs. Hun definitie is direct terug te vinden op de site van bovengenoemde. </w:t>
                  </w:r>
                  <w:sdt>
                    <w:sdtPr>
                      <w:id w:val="1662203450"/>
                      <w:citation/>
                    </w:sdtPr>
                    <w:sdtEndPr/>
                    <w:sdtContent>
                      <w:r>
                        <w:fldChar w:fldCharType="begin"/>
                      </w:r>
                      <w:r>
                        <w:instrText xml:space="preserve"> CITATION Ond19 \l 1043 </w:instrText>
                      </w:r>
                      <w:r>
                        <w:fldChar w:fldCharType="separate"/>
                      </w:r>
                      <w:r>
                        <w:rPr>
                          <w:noProof/>
                        </w:rPr>
                        <w:t>(Onderwijsinspectie, 2019)</w:t>
                      </w:r>
                      <w:r>
                        <w:fldChar w:fldCharType="end"/>
                      </w:r>
                    </w:sdtContent>
                  </w:sdt>
                </w:p>
                <w:p w:rsidR="003B2492" w:rsidRDefault="003B2492" w:rsidP="003B2492">
                  <w:r>
                    <w:t>De definitie is juist geciteerd vanuit de bron uit hen uitwerkingen kan ik duidelijk lezen dat zij duidelijk weten wat de definitie is daarbij hebben zij ook voor een passende onderwerp gekozen namelijk ‘groepsdruk’ dit sluit goed aan met een van de onderwerpen die onder sociale veiligheid vallen.</w:t>
                  </w:r>
                </w:p>
                <w:p w:rsidR="003B2492" w:rsidRDefault="003B2492" w:rsidP="003B2492">
                  <w:pPr>
                    <w:rPr>
                      <w:rFonts w:ascii="Century Gothic" w:hAnsi="Century Gothic" w:cs="Arial"/>
                      <w:color w:val="0A0A0A"/>
                      <w:sz w:val="20"/>
                      <w:szCs w:val="20"/>
                    </w:rPr>
                  </w:pPr>
                  <w:r>
                    <w:rPr>
                      <w:rFonts w:ascii="Century Gothic" w:hAnsi="Century Gothic" w:cs="Arial"/>
                      <w:color w:val="0A0A0A"/>
                      <w:sz w:val="20"/>
                      <w:szCs w:val="20"/>
                    </w:rPr>
                    <w:t xml:space="preserve">De groep richt zich in deze Wikiwijs met name op het omgaan met groepsdruk. Met deze Wikiwijs probeert de groep pesten, uitschelden, discriminatie, geweld en andere vormen van ongepast gedrag te voorkomen door het thema ‘groepsdruk’ onder de aandacht te brengen en bespreekbaar te maken. Jongeren leren hoe ze voor zichzelf en voor anderen kunnen opkomen. Uit een artikel van Praxis Bulletin blijkt dat, door coöperatieve werkvormen in te zetten, jongeren leren aandacht te hebben voor elkaar en met iedereen samen te kunnen werken (De Hoop, 2016). </w:t>
                  </w:r>
                </w:p>
                <w:p w:rsidR="003B2492" w:rsidRPr="001D39C5" w:rsidRDefault="003B2492" w:rsidP="003B2492">
                  <w:pPr>
                    <w:rPr>
                      <w:rFonts w:ascii="Century Gothic" w:hAnsi="Century Gothic" w:cs="Arial"/>
                      <w:color w:val="0A0A0A"/>
                      <w:sz w:val="20"/>
                      <w:szCs w:val="20"/>
                      <w:u w:val="single"/>
                    </w:rPr>
                  </w:pPr>
                  <w:r w:rsidRPr="001D39C5">
                    <w:rPr>
                      <w:rFonts w:ascii="Century Gothic" w:hAnsi="Century Gothic" w:cs="Arial"/>
                      <w:color w:val="0A0A0A"/>
                      <w:sz w:val="20"/>
                      <w:szCs w:val="20"/>
                      <w:u w:val="single"/>
                    </w:rPr>
                    <w:t>Literatuur:</w:t>
                  </w:r>
                </w:p>
                <w:p w:rsidR="003B2492" w:rsidRDefault="003B2492" w:rsidP="003B2492">
                  <w:pPr>
                    <w:rPr>
                      <w:rFonts w:ascii="Century Gothic" w:hAnsi="Century Gothic" w:cs="Arial"/>
                      <w:sz w:val="20"/>
                      <w:szCs w:val="20"/>
                    </w:rPr>
                  </w:pPr>
                  <w:r w:rsidRPr="00FF1278">
                    <w:rPr>
                      <w:rFonts w:ascii="Century Gothic" w:hAnsi="Century Gothic" w:cs="Arial"/>
                      <w:sz w:val="20"/>
                      <w:szCs w:val="20"/>
                    </w:rPr>
                    <w:t xml:space="preserve">De Hoop, F. (2016, 25 augustus). </w:t>
                  </w:r>
                  <w:r>
                    <w:rPr>
                      <w:rFonts w:ascii="Century Gothic" w:hAnsi="Century Gothic" w:cs="Arial"/>
                      <w:sz w:val="20"/>
                      <w:szCs w:val="20"/>
                    </w:rPr>
                    <w:t>[</w:t>
                  </w:r>
                  <w:r w:rsidRPr="00FF1278">
                    <w:rPr>
                      <w:rFonts w:ascii="Century Gothic" w:hAnsi="Century Gothic" w:cs="Arial"/>
                      <w:sz w:val="20"/>
                      <w:szCs w:val="20"/>
                    </w:rPr>
                    <w:t>Werken aan sociale veiligheid</w:t>
                  </w:r>
                  <w:r>
                    <w:rPr>
                      <w:rFonts w:ascii="Century Gothic" w:hAnsi="Century Gothic" w:cs="Arial"/>
                      <w:sz w:val="20"/>
                      <w:szCs w:val="20"/>
                    </w:rPr>
                    <w:t>]</w:t>
                  </w:r>
                  <w:r w:rsidRPr="00FF1278">
                    <w:rPr>
                      <w:rFonts w:ascii="Century Gothic" w:hAnsi="Century Gothic" w:cs="Arial"/>
                      <w:sz w:val="20"/>
                      <w:szCs w:val="20"/>
                    </w:rPr>
                    <w:t xml:space="preserve">. Geraadpleegd van </w:t>
                  </w:r>
                  <w:hyperlink r:id="rId10" w:history="1">
                    <w:r w:rsidR="007F3B27" w:rsidRPr="00953565">
                      <w:rPr>
                        <w:rStyle w:val="Hyperlink"/>
                        <w:rFonts w:ascii="Century Gothic" w:hAnsi="Century Gothic" w:cs="Arial"/>
                        <w:sz w:val="20"/>
                        <w:szCs w:val="20"/>
                      </w:rPr>
                      <w:t>https://www.praxisbulletin.nl/wp-content/uploads/2016/08/pb3401-werken-aan-sociale-veiligheid.pdf</w:t>
                    </w:r>
                  </w:hyperlink>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Default="007F3B27" w:rsidP="003B2492">
                  <w:pPr>
                    <w:rPr>
                      <w:rFonts w:ascii="Century Gothic" w:hAnsi="Century Gothic" w:cs="Arial"/>
                      <w:sz w:val="20"/>
                      <w:szCs w:val="20"/>
                    </w:rPr>
                  </w:pPr>
                </w:p>
                <w:p w:rsidR="007F3B27" w:rsidRPr="003B2492" w:rsidRDefault="007F3B27" w:rsidP="003B2492">
                  <w:pPr>
                    <w:rPr>
                      <w:rFonts w:ascii="Century Gothic" w:hAnsi="Century Gothic" w:cs="Arial"/>
                      <w:sz w:val="20"/>
                      <w:szCs w:val="20"/>
                    </w:rPr>
                  </w:pPr>
                </w:p>
              </w:tc>
            </w:tr>
          </w:tbl>
          <w:p w:rsidR="003B2492" w:rsidRPr="000F298C" w:rsidRDefault="003B2492"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Welke ontwerpeisen zijn er geformuleerd op het gebied van passende werkvormen?</w:t>
            </w:r>
          </w:p>
        </w:tc>
        <w:tc>
          <w:tcPr>
            <w:tcW w:w="6946" w:type="dxa"/>
          </w:tcPr>
          <w:p w:rsidR="00592472" w:rsidRDefault="00592472" w:rsidP="000F298C">
            <w:pPr>
              <w:spacing w:after="0" w:line="240" w:lineRule="auto"/>
            </w:pPr>
            <w:r>
              <w:t>De komende feedbackvragen kan ik niet of moeilijk beantwoorden, want ik kan de foto’s van de ontwerpeisen wel zien maar de tekst is moeilijk te lezen ook ingezoomd wilt het niet lukken.</w:t>
            </w:r>
            <w:r w:rsidR="007F3B27">
              <w:t xml:space="preserve">: </w:t>
            </w:r>
            <w:r w:rsidR="007F3B27">
              <w:br/>
            </w:r>
            <w:r>
              <w:t xml:space="preserve">Er wordt gebruik gemaakt van activerende werkvormen waarbij de leerlingen moeten samenwerken wat mooi aansluit op het thema van de cursus.  De geplande presentaties zijn ook handig om te zien hoe leerlingen met groepsdruk omgaan en met verloop van tijd kan je dan zien of de leerlingen veranderen zodat er een betere groepsdynamica ontstaat. </w:t>
            </w:r>
          </w:p>
          <w:p w:rsidR="007F3B27" w:rsidRDefault="007F3B27" w:rsidP="000F298C">
            <w:pPr>
              <w:spacing w:after="0" w:line="240" w:lineRule="auto"/>
            </w:pPr>
          </w:p>
          <w:p w:rsidR="007F3B27" w:rsidRDefault="007F3B27" w:rsidP="007F3B27">
            <w:pPr>
              <w:pStyle w:val="Default"/>
              <w:rPr>
                <w:sz w:val="22"/>
                <w:szCs w:val="22"/>
              </w:rPr>
            </w:pPr>
            <w:r>
              <w:rPr>
                <w:sz w:val="22"/>
                <w:szCs w:val="22"/>
              </w:rPr>
              <w:t xml:space="preserve">Er is een samenwerkingsgames (‘over de streep’), simulatiespel (=rollenspel), </w:t>
            </w:r>
            <w:proofErr w:type="spellStart"/>
            <w:r>
              <w:rPr>
                <w:sz w:val="22"/>
                <w:szCs w:val="22"/>
              </w:rPr>
              <w:t>infographic's</w:t>
            </w:r>
            <w:proofErr w:type="spellEnd"/>
            <w:r>
              <w:rPr>
                <w:sz w:val="22"/>
                <w:szCs w:val="22"/>
              </w:rPr>
              <w:t xml:space="preserve"> en een experiment geformuleerd. </w:t>
            </w:r>
          </w:p>
          <w:p w:rsidR="007F3B27" w:rsidRDefault="007F3B27" w:rsidP="000F298C">
            <w:pPr>
              <w:spacing w:after="0" w:line="240" w:lineRule="auto"/>
            </w:pPr>
          </w:p>
          <w:p w:rsidR="007F3B27" w:rsidRPr="007F3B27" w:rsidRDefault="007F3B27" w:rsidP="007F3B27">
            <w:r w:rsidRPr="00C62074">
              <w:rPr>
                <w:rFonts w:ascii="Century Gothic" w:hAnsi="Century Gothic"/>
                <w:sz w:val="20"/>
                <w:szCs w:val="20"/>
              </w:rPr>
              <w:t>Context: leerlingen betrekken bij opdrachten, maar wel ruimte voor afzijdig houden bij het beantwoorden van vragen en opdrachten</w:t>
            </w:r>
            <w:r>
              <w:rPr>
                <w:rFonts w:ascii="Century Gothic" w:hAnsi="Century Gothic"/>
                <w:sz w:val="20"/>
                <w:szCs w:val="20"/>
              </w:rPr>
              <w:br/>
            </w:r>
            <w:r w:rsidRPr="00C62074">
              <w:rPr>
                <w:rFonts w:ascii="Century Gothic" w:hAnsi="Century Gothic"/>
                <w:sz w:val="20"/>
                <w:szCs w:val="20"/>
              </w:rPr>
              <w:t>Interventies: groepsdruk herkennen, kunnen omgaan met groepsdruk, sterk in schoenen staan, stem laten horen, TPACK (</w:t>
            </w:r>
            <w:proofErr w:type="spellStart"/>
            <w:r w:rsidRPr="00C62074">
              <w:rPr>
                <w:rFonts w:ascii="Century Gothic" w:hAnsi="Century Gothic" w:cs="Arial"/>
                <w:color w:val="0A0A0A"/>
                <w:sz w:val="20"/>
                <w:szCs w:val="20"/>
              </w:rPr>
              <w:t>Technological</w:t>
            </w:r>
            <w:proofErr w:type="spellEnd"/>
            <w:r w:rsidRPr="00C62074">
              <w:rPr>
                <w:rFonts w:ascii="Century Gothic" w:hAnsi="Century Gothic" w:cs="Arial"/>
                <w:color w:val="0A0A0A"/>
                <w:sz w:val="20"/>
                <w:szCs w:val="20"/>
              </w:rPr>
              <w:t xml:space="preserve"> </w:t>
            </w:r>
            <w:proofErr w:type="spellStart"/>
            <w:r w:rsidRPr="00C62074">
              <w:rPr>
                <w:rFonts w:ascii="Century Gothic" w:hAnsi="Century Gothic" w:cs="Arial"/>
                <w:color w:val="0A0A0A"/>
                <w:sz w:val="20"/>
                <w:szCs w:val="20"/>
              </w:rPr>
              <w:t>Pedagogical</w:t>
            </w:r>
            <w:proofErr w:type="spellEnd"/>
            <w:r w:rsidRPr="00C62074">
              <w:rPr>
                <w:rFonts w:ascii="Century Gothic" w:hAnsi="Century Gothic" w:cs="Arial"/>
                <w:color w:val="0A0A0A"/>
                <w:sz w:val="20"/>
                <w:szCs w:val="20"/>
              </w:rPr>
              <w:t xml:space="preserve"> Content Knowledge)</w:t>
            </w:r>
            <w:r>
              <w:rPr>
                <w:rFonts w:ascii="Century Gothic" w:hAnsi="Century Gothic" w:cs="Arial"/>
                <w:color w:val="0A0A0A"/>
                <w:sz w:val="20"/>
                <w:szCs w:val="20"/>
              </w:rPr>
              <w:br/>
            </w:r>
            <w:r w:rsidRPr="00C62074">
              <w:rPr>
                <w:rFonts w:ascii="Century Gothic" w:hAnsi="Century Gothic"/>
                <w:sz w:val="20"/>
                <w:szCs w:val="20"/>
              </w:rPr>
              <w:t>Mechanismen:</w:t>
            </w:r>
            <w:r>
              <w:rPr>
                <w:rFonts w:ascii="Century Gothic" w:hAnsi="Century Gothic"/>
                <w:sz w:val="20"/>
                <w:szCs w:val="20"/>
              </w:rPr>
              <w:t xml:space="preserve"> Reflectiemethodiek (model Korthagen)</w:t>
            </w:r>
            <w:r>
              <w:rPr>
                <w:rFonts w:ascii="Century Gothic" w:hAnsi="Century Gothic"/>
                <w:sz w:val="20"/>
                <w:szCs w:val="20"/>
              </w:rPr>
              <w:br/>
            </w:r>
            <w:r>
              <w:rPr>
                <w:rFonts w:ascii="Century Gothic" w:hAnsi="Century Gothic"/>
                <w:sz w:val="20"/>
                <w:szCs w:val="20"/>
              </w:rPr>
              <w:br/>
            </w:r>
            <w:r>
              <w:t xml:space="preserve">De les wordt klassikaal in verschillende vormen (dan wel een rollenspel of een </w:t>
            </w:r>
            <w:proofErr w:type="spellStart"/>
            <w:r>
              <w:t>flimpje</w:t>
            </w:r>
            <w:proofErr w:type="spellEnd"/>
            <w:r>
              <w:t xml:space="preserve"> te bekijken) dit wekt bij de leerlingen interesse </w:t>
            </w:r>
            <w:proofErr w:type="spellStart"/>
            <w:r>
              <w:t>op.V</w:t>
            </w:r>
            <w:r w:rsidRPr="0020616F">
              <w:t>erschillende</w:t>
            </w:r>
            <w:proofErr w:type="spellEnd"/>
            <w:r w:rsidRPr="0020616F">
              <w:t xml:space="preserve"> werkvormen zoals: samenwerkingsgames (‘over de streep’), simulatiespel (=rollenspel), </w:t>
            </w:r>
            <w:proofErr w:type="spellStart"/>
            <w:r w:rsidRPr="0020616F">
              <w:t>infographic's</w:t>
            </w:r>
            <w:proofErr w:type="spellEnd"/>
            <w:r w:rsidRPr="0020616F">
              <w:t xml:space="preserve"> en een experiment</w:t>
            </w:r>
            <w:r>
              <w:t xml:space="preserve"> oftewel er wordt gebruik gemaakt van activerende werkvormen. Doordat de leerlingen veel met elkaar gaan samenwerken kan er een goede band tussen hen opgebouwd worden, hierdoor leer je iemand kennen en ontdek je elkaars kwaliteiten waardoor er een groepsdynamica kan ontstaan.</w:t>
            </w:r>
            <w:r>
              <w:br/>
            </w:r>
            <w:r>
              <w:br/>
              <w:t xml:space="preserve">Er zijn uiteenlopende werkvormen gebruikt in de lessenreeks. </w:t>
            </w:r>
            <w:r>
              <w:br/>
              <w:t xml:space="preserve">Echter is de volgorde van de werkvormen niet ideaal. Tijdens een eerste les een werkvorm als “Over de streep” gebruiken is erg riskant. Leerlingen zitten in deze fase van de lessenreeks waarschijnlijk nog in de </w:t>
            </w:r>
            <w:proofErr w:type="spellStart"/>
            <w:r>
              <w:t>Formingfase</w:t>
            </w:r>
            <w:proofErr w:type="spellEnd"/>
            <w:r>
              <w:t xml:space="preserve"> van het opbouwen van een groep, waarin zij nog niet voldoende vertrouwen hebben opgebouwd in elkaar en de docent om deze werkvorm te kunnen doen.</w:t>
            </w:r>
          </w:p>
          <w:p w:rsidR="00592472" w:rsidRDefault="00592472"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pPr>
          </w:p>
          <w:p w:rsidR="007F3B27" w:rsidRPr="000F298C" w:rsidRDefault="007F3B27"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Welke ontwerpeisen zijn er geformuleerd op het gebied van culturele diversiteit?</w:t>
            </w:r>
          </w:p>
        </w:tc>
        <w:tc>
          <w:tcPr>
            <w:tcW w:w="6946" w:type="dxa"/>
          </w:tcPr>
          <w:p w:rsidR="00592472" w:rsidRDefault="00592472" w:rsidP="000F298C">
            <w:pPr>
              <w:spacing w:after="0" w:line="240" w:lineRule="auto"/>
            </w:pPr>
            <w:r>
              <w:t>De rollenspellen zullen er hoogst waarschijnlijk voor zorgen dat leerlingen met elkaar moeten samenwerken ook al willen ze dit niet. Dit kan de culturele diversiteit positief beïnvloeden. Tip: Dit kan je meer naar voor laten komen door het te koppelen aan literatuur (waarom is het belangrijk dat er rekening moet worden gehouden met culturele diversiteit).</w:t>
            </w:r>
          </w:p>
          <w:p w:rsidR="007F3B27" w:rsidRDefault="007F3B27" w:rsidP="000F298C">
            <w:pPr>
              <w:spacing w:after="0" w:line="240" w:lineRule="auto"/>
            </w:pPr>
          </w:p>
          <w:p w:rsidR="007F3B27" w:rsidRDefault="007F3B27" w:rsidP="000F298C">
            <w:pPr>
              <w:spacing w:after="0" w:line="240" w:lineRule="auto"/>
              <w:rPr>
                <w:rFonts w:ascii="Century Gothic" w:hAnsi="Century Gothic" w:cs="Arial"/>
                <w:color w:val="0A0A0A"/>
                <w:sz w:val="20"/>
                <w:szCs w:val="20"/>
              </w:rPr>
            </w:pPr>
            <w:proofErr w:type="spellStart"/>
            <w:r w:rsidRPr="00C62074">
              <w:rPr>
                <w:rFonts w:ascii="Century Gothic" w:hAnsi="Century Gothic"/>
                <w:sz w:val="20"/>
                <w:szCs w:val="20"/>
              </w:rPr>
              <w:t>Outcome</w:t>
            </w:r>
            <w:proofErr w:type="spellEnd"/>
            <w:r w:rsidRPr="00C62074">
              <w:rPr>
                <w:rFonts w:ascii="Century Gothic" w:hAnsi="Century Gothic"/>
                <w:sz w:val="20"/>
                <w:szCs w:val="20"/>
              </w:rPr>
              <w:t>:</w:t>
            </w:r>
            <w:r>
              <w:rPr>
                <w:rFonts w:ascii="Century Gothic" w:hAnsi="Century Gothic"/>
                <w:sz w:val="20"/>
                <w:szCs w:val="20"/>
              </w:rPr>
              <w:t xml:space="preserve"> </w:t>
            </w:r>
            <w:r w:rsidRPr="00F61B80">
              <w:rPr>
                <w:rFonts w:ascii="Century Gothic" w:hAnsi="Century Gothic" w:cs="Arial"/>
                <w:color w:val="0A0A0A"/>
                <w:sz w:val="20"/>
                <w:szCs w:val="20"/>
              </w:rPr>
              <w:t>Als er sprake is van groepsdruk kun</w:t>
            </w:r>
            <w:r>
              <w:rPr>
                <w:rFonts w:ascii="Century Gothic" w:hAnsi="Century Gothic" w:cs="Arial"/>
                <w:color w:val="0A0A0A"/>
                <w:sz w:val="20"/>
                <w:szCs w:val="20"/>
              </w:rPr>
              <w:t>nen</w:t>
            </w:r>
            <w:r w:rsidRPr="00F61B80">
              <w:rPr>
                <w:rFonts w:ascii="Century Gothic" w:hAnsi="Century Gothic" w:cs="Arial"/>
                <w:color w:val="0A0A0A"/>
                <w:sz w:val="20"/>
                <w:szCs w:val="20"/>
              </w:rPr>
              <w:t xml:space="preserve"> de bovengenoemde technieken</w:t>
            </w:r>
            <w:r>
              <w:rPr>
                <w:rFonts w:ascii="Century Gothic" w:hAnsi="Century Gothic" w:cs="Arial"/>
                <w:color w:val="0A0A0A"/>
                <w:sz w:val="20"/>
                <w:szCs w:val="20"/>
              </w:rPr>
              <w:t xml:space="preserve"> worden ingezet</w:t>
            </w:r>
            <w:r w:rsidRPr="00F61B80">
              <w:rPr>
                <w:rFonts w:ascii="Century Gothic" w:hAnsi="Century Gothic" w:cs="Arial"/>
                <w:color w:val="0A0A0A"/>
                <w:sz w:val="20"/>
                <w:szCs w:val="20"/>
              </w:rPr>
              <w:t>. Als gezamenlijk inzicht k</w:t>
            </w:r>
            <w:r>
              <w:rPr>
                <w:rFonts w:ascii="Century Gothic" w:hAnsi="Century Gothic" w:cs="Arial"/>
                <w:color w:val="0A0A0A"/>
                <w:sz w:val="20"/>
                <w:szCs w:val="20"/>
              </w:rPr>
              <w:t>an worden gecreëerd, kunnen de doelen worden behaald die nodig zijn in een veilig leerklimaat. Dit kan een positief effect hebben op het groepsproces. De c</w:t>
            </w:r>
            <w:r w:rsidRPr="00167424">
              <w:rPr>
                <w:rFonts w:ascii="Century Gothic" w:hAnsi="Century Gothic" w:cs="Arial"/>
                <w:color w:val="0A0A0A"/>
                <w:sz w:val="20"/>
                <w:szCs w:val="20"/>
              </w:rPr>
              <w:t xml:space="preserve">ontext gaat over </w:t>
            </w:r>
            <w:r>
              <w:rPr>
                <w:rFonts w:ascii="Century Gothic" w:hAnsi="Century Gothic" w:cs="Arial"/>
                <w:color w:val="0A0A0A"/>
                <w:sz w:val="20"/>
                <w:szCs w:val="20"/>
              </w:rPr>
              <w:t>vmbo/mbo</w:t>
            </w:r>
            <w:r w:rsidRPr="00167424">
              <w:rPr>
                <w:rFonts w:ascii="Century Gothic" w:hAnsi="Century Gothic" w:cs="Arial"/>
                <w:color w:val="0A0A0A"/>
                <w:sz w:val="20"/>
                <w:szCs w:val="20"/>
              </w:rPr>
              <w:t xml:space="preserve"> leerlingen tussen de 12 en 20 jaar. </w:t>
            </w:r>
            <w:r>
              <w:rPr>
                <w:rFonts w:ascii="Century Gothic" w:hAnsi="Century Gothic" w:cs="Arial"/>
                <w:color w:val="0A0A0A"/>
                <w:sz w:val="20"/>
                <w:szCs w:val="20"/>
              </w:rPr>
              <w:t>De</w:t>
            </w:r>
            <w:r w:rsidRPr="00167424">
              <w:rPr>
                <w:rFonts w:ascii="Century Gothic" w:hAnsi="Century Gothic" w:cs="Arial"/>
                <w:color w:val="0A0A0A"/>
                <w:sz w:val="20"/>
                <w:szCs w:val="20"/>
              </w:rPr>
              <w:t xml:space="preserve"> lessenreeks </w:t>
            </w:r>
            <w:r>
              <w:rPr>
                <w:rFonts w:ascii="Century Gothic" w:hAnsi="Century Gothic" w:cs="Arial"/>
                <w:color w:val="0A0A0A"/>
                <w:sz w:val="20"/>
                <w:szCs w:val="20"/>
              </w:rPr>
              <w:t xml:space="preserve">is </w:t>
            </w:r>
            <w:r w:rsidRPr="00167424">
              <w:rPr>
                <w:rFonts w:ascii="Century Gothic" w:hAnsi="Century Gothic" w:cs="Arial"/>
                <w:color w:val="0A0A0A"/>
                <w:sz w:val="20"/>
                <w:szCs w:val="20"/>
              </w:rPr>
              <w:t>geschreven voor een 2</w:t>
            </w:r>
            <w:r w:rsidRPr="00167424">
              <w:rPr>
                <w:rFonts w:ascii="Century Gothic" w:hAnsi="Century Gothic" w:cs="Arial"/>
                <w:color w:val="0A0A0A"/>
                <w:sz w:val="20"/>
                <w:szCs w:val="20"/>
                <w:vertAlign w:val="superscript"/>
              </w:rPr>
              <w:t>e</w:t>
            </w:r>
            <w:r w:rsidRPr="00167424">
              <w:rPr>
                <w:rFonts w:ascii="Century Gothic" w:hAnsi="Century Gothic" w:cs="Arial"/>
                <w:color w:val="0A0A0A"/>
                <w:sz w:val="20"/>
                <w:szCs w:val="20"/>
              </w:rPr>
              <w:t xml:space="preserve"> of 3</w:t>
            </w:r>
            <w:r w:rsidRPr="00167424">
              <w:rPr>
                <w:rFonts w:ascii="Century Gothic" w:hAnsi="Century Gothic" w:cs="Arial"/>
                <w:color w:val="0A0A0A"/>
                <w:sz w:val="20"/>
                <w:szCs w:val="20"/>
                <w:vertAlign w:val="superscript"/>
              </w:rPr>
              <w:t>e</w:t>
            </w:r>
            <w:r w:rsidRPr="00167424">
              <w:rPr>
                <w:rFonts w:ascii="Century Gothic" w:hAnsi="Century Gothic" w:cs="Arial"/>
                <w:color w:val="0A0A0A"/>
                <w:sz w:val="20"/>
                <w:szCs w:val="20"/>
              </w:rPr>
              <w:t xml:space="preserve"> </w:t>
            </w:r>
            <w:proofErr w:type="spellStart"/>
            <w:r w:rsidRPr="00167424">
              <w:rPr>
                <w:rFonts w:ascii="Century Gothic" w:hAnsi="Century Gothic" w:cs="Arial"/>
                <w:color w:val="0A0A0A"/>
                <w:sz w:val="20"/>
                <w:szCs w:val="20"/>
              </w:rPr>
              <w:t>jaars</w:t>
            </w:r>
            <w:proofErr w:type="spellEnd"/>
            <w:r w:rsidRPr="00167424">
              <w:rPr>
                <w:rFonts w:ascii="Century Gothic" w:hAnsi="Century Gothic" w:cs="Arial"/>
                <w:color w:val="0A0A0A"/>
                <w:sz w:val="20"/>
                <w:szCs w:val="20"/>
              </w:rPr>
              <w:t xml:space="preserve"> groep</w:t>
            </w:r>
            <w:r>
              <w:rPr>
                <w:rFonts w:ascii="Century Gothic" w:hAnsi="Century Gothic" w:cs="Arial"/>
                <w:color w:val="0A0A0A"/>
                <w:sz w:val="20"/>
                <w:szCs w:val="20"/>
              </w:rPr>
              <w:t>,</w:t>
            </w:r>
            <w:r w:rsidRPr="00167424">
              <w:rPr>
                <w:rFonts w:ascii="Century Gothic" w:hAnsi="Century Gothic" w:cs="Arial"/>
                <w:color w:val="0A0A0A"/>
                <w:sz w:val="20"/>
                <w:szCs w:val="20"/>
              </w:rPr>
              <w:t xml:space="preserve"> omdat er in </w:t>
            </w:r>
            <w:r>
              <w:rPr>
                <w:rFonts w:ascii="Century Gothic" w:hAnsi="Century Gothic" w:cs="Arial"/>
                <w:color w:val="0A0A0A"/>
                <w:sz w:val="20"/>
                <w:szCs w:val="20"/>
              </w:rPr>
              <w:t>deze</w:t>
            </w:r>
            <w:r w:rsidRPr="00167424">
              <w:rPr>
                <w:rFonts w:ascii="Century Gothic" w:hAnsi="Century Gothic" w:cs="Arial"/>
                <w:color w:val="0A0A0A"/>
                <w:sz w:val="20"/>
                <w:szCs w:val="20"/>
              </w:rPr>
              <w:t xml:space="preserve"> groep</w:t>
            </w:r>
            <w:r>
              <w:rPr>
                <w:rFonts w:ascii="Century Gothic" w:hAnsi="Century Gothic" w:cs="Arial"/>
                <w:color w:val="0A0A0A"/>
                <w:sz w:val="20"/>
                <w:szCs w:val="20"/>
              </w:rPr>
              <w:t xml:space="preserve"> vaak</w:t>
            </w:r>
            <w:r w:rsidRPr="00167424">
              <w:rPr>
                <w:rFonts w:ascii="Century Gothic" w:hAnsi="Century Gothic" w:cs="Arial"/>
                <w:color w:val="0A0A0A"/>
                <w:sz w:val="20"/>
                <w:szCs w:val="20"/>
              </w:rPr>
              <w:t xml:space="preserve"> al een vertrouwensband is tussen de leerlingen</w:t>
            </w:r>
            <w:r>
              <w:rPr>
                <w:rFonts w:ascii="Century Gothic" w:hAnsi="Century Gothic" w:cs="Arial"/>
                <w:color w:val="0A0A0A"/>
                <w:sz w:val="20"/>
                <w:szCs w:val="20"/>
              </w:rPr>
              <w:t>. Culturele diversiteit staat niet specifiek vermeld in de ontwerpeisen, maar op een vmbo/mbo klas is dit zeker van toepassing</w:t>
            </w:r>
          </w:p>
          <w:p w:rsidR="007F3B27" w:rsidRDefault="007F3B27" w:rsidP="000F298C">
            <w:pPr>
              <w:spacing w:after="0" w:line="240" w:lineRule="auto"/>
            </w:pPr>
          </w:p>
          <w:p w:rsidR="007F3B27" w:rsidRDefault="007F3B27" w:rsidP="000F298C">
            <w:pPr>
              <w:spacing w:after="0" w:line="240" w:lineRule="auto"/>
            </w:pPr>
            <w:r>
              <w:t>3x: konden het niet vinden</w:t>
            </w:r>
          </w:p>
          <w:p w:rsidR="007F3B27" w:rsidRPr="000F298C" w:rsidRDefault="007F3B27" w:rsidP="000F298C">
            <w:pPr>
              <w:spacing w:after="0" w:line="240" w:lineRule="auto"/>
            </w:pP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Op welke manier zijn de ontwerpeisen terug te zien in de Wikiwijs?</w:t>
            </w:r>
          </w:p>
        </w:tc>
        <w:tc>
          <w:tcPr>
            <w:tcW w:w="6946" w:type="dxa"/>
          </w:tcPr>
          <w:p w:rsidR="007F3B27" w:rsidRDefault="00592472" w:rsidP="000F298C">
            <w:pPr>
              <w:spacing w:after="0" w:line="240" w:lineRule="auto"/>
            </w:pPr>
            <w:r>
              <w:t>Duidelijke structuur van de wikiwijs. Wat ga je doen, hoe moet je het aanpakken, hoeveel tijd heb je. Dit komt heel duidelijk naar voren. De lesdoelen zijn ook duidelijk aanwezig in de wikiwijs, wat  weer goed aansluit op jullie ontwerpeisen.</w:t>
            </w:r>
            <w:r w:rsidR="007F3B27">
              <w:br/>
            </w:r>
          </w:p>
          <w:p w:rsidR="007F3B27" w:rsidRDefault="007F3B27" w:rsidP="000F298C">
            <w:pPr>
              <w:spacing w:after="0" w:line="240" w:lineRule="auto"/>
            </w:pPr>
          </w:p>
          <w:p w:rsidR="007F3B27" w:rsidRDefault="007F3B27" w:rsidP="000F298C">
            <w:pPr>
              <w:spacing w:after="0" w:line="240" w:lineRule="auto"/>
            </w:pPr>
          </w:p>
          <w:p w:rsidR="007F3B27" w:rsidRDefault="007F3B27" w:rsidP="000F298C">
            <w:pPr>
              <w:spacing w:after="0" w:line="240" w:lineRule="auto"/>
              <w:rPr>
                <w:rFonts w:ascii="Century Gothic" w:hAnsi="Century Gothic"/>
                <w:sz w:val="20"/>
                <w:szCs w:val="20"/>
              </w:rPr>
            </w:pPr>
            <w:r w:rsidRPr="00167424">
              <w:rPr>
                <w:rFonts w:ascii="Century Gothic" w:hAnsi="Century Gothic"/>
                <w:sz w:val="20"/>
                <w:szCs w:val="20"/>
              </w:rPr>
              <w:t>Spel ‘over de streep’, rollenspel, infographic maken en presenteren, poster maken, kringgesprek</w:t>
            </w:r>
            <w:r>
              <w:rPr>
                <w:rFonts w:ascii="Century Gothic" w:hAnsi="Century Gothic"/>
                <w:sz w:val="20"/>
                <w:szCs w:val="20"/>
              </w:rPr>
              <w:br/>
            </w:r>
          </w:p>
          <w:p w:rsidR="007F3B27" w:rsidRDefault="007F3B27" w:rsidP="000F298C">
            <w:pPr>
              <w:spacing w:after="0" w:line="240" w:lineRule="auto"/>
              <w:rPr>
                <w:rFonts w:ascii="Century Gothic" w:hAnsi="Century Gothic"/>
                <w:sz w:val="20"/>
                <w:szCs w:val="20"/>
              </w:rPr>
            </w:pPr>
          </w:p>
          <w:p w:rsidR="007F3B27" w:rsidRDefault="007F3B27" w:rsidP="000F298C">
            <w:pPr>
              <w:spacing w:after="0" w:line="240" w:lineRule="auto"/>
            </w:pPr>
            <w:r>
              <w:rPr>
                <w:rFonts w:ascii="Century Gothic" w:hAnsi="Century Gothic"/>
                <w:sz w:val="20"/>
                <w:szCs w:val="20"/>
              </w:rPr>
              <w:br/>
            </w:r>
            <w:r>
              <w:t>De wikiwijs heeft een duidelijke en logische opbouw. Voor een onbekende is deze wikiwijs goed te volgen omdat er regelmatig in de opdrachten of inleiding de lezer/leerling/docent wordt aangegeven waar je wat kan terug vinden. In de opdrachten wordt er duidelijk aangegeven wat er van je verwacht wordt (lesdoelen), hoeveel tijd je hebt en hoe je de opdracht kan aanpakken(tips).</w:t>
            </w:r>
            <w:r>
              <w:br/>
            </w:r>
          </w:p>
          <w:p w:rsidR="007F3B27" w:rsidRDefault="007F3B27" w:rsidP="000F298C">
            <w:pPr>
              <w:spacing w:after="0" w:line="240" w:lineRule="auto"/>
            </w:pPr>
          </w:p>
          <w:p w:rsidR="007F3B27" w:rsidRDefault="007F3B27" w:rsidP="000F298C">
            <w:pPr>
              <w:spacing w:after="0" w:line="240" w:lineRule="auto"/>
            </w:pPr>
            <w:r>
              <w:br/>
              <w:t>De kopjes zijn duidelijk onderverdeeld en benoemd.</w:t>
            </w:r>
            <w:r>
              <w:br/>
            </w:r>
            <w:r>
              <w:br/>
            </w:r>
          </w:p>
          <w:p w:rsidR="007F3B27" w:rsidRDefault="007F3B27" w:rsidP="000F298C">
            <w:pPr>
              <w:spacing w:after="0" w:line="240" w:lineRule="auto"/>
            </w:pPr>
          </w:p>
          <w:p w:rsidR="007F3B27" w:rsidRDefault="007F3B27" w:rsidP="000F298C">
            <w:pPr>
              <w:spacing w:after="0" w:line="240" w:lineRule="auto"/>
            </w:pPr>
          </w:p>
          <w:p w:rsidR="007F3B27" w:rsidRDefault="007F3B27" w:rsidP="007F3B27">
            <w:pPr>
              <w:pStyle w:val="Default"/>
              <w:rPr>
                <w:sz w:val="22"/>
                <w:szCs w:val="22"/>
              </w:rPr>
            </w:pPr>
            <w:r>
              <w:rPr>
                <w:sz w:val="22"/>
                <w:szCs w:val="22"/>
              </w:rPr>
              <w:t xml:space="preserve">De Wikiwijs bezit grotendeels van de gevraagde ontwerpeisen: </w:t>
            </w:r>
          </w:p>
          <w:p w:rsidR="007F3B27" w:rsidRDefault="007F3B27" w:rsidP="007F3B27">
            <w:pPr>
              <w:pStyle w:val="Default"/>
              <w:rPr>
                <w:sz w:val="22"/>
                <w:szCs w:val="22"/>
              </w:rPr>
            </w:pPr>
            <w:r>
              <w:rPr>
                <w:sz w:val="22"/>
                <w:szCs w:val="22"/>
              </w:rPr>
              <w:t xml:space="preserve">1. Definitieve sociale veiligheid. </w:t>
            </w:r>
          </w:p>
          <w:p w:rsidR="007F3B27" w:rsidRDefault="007F3B27" w:rsidP="007F3B27">
            <w:pPr>
              <w:pStyle w:val="Default"/>
              <w:rPr>
                <w:sz w:val="22"/>
                <w:szCs w:val="22"/>
              </w:rPr>
            </w:pPr>
            <w:r>
              <w:rPr>
                <w:sz w:val="22"/>
                <w:szCs w:val="22"/>
              </w:rPr>
              <w:t xml:space="preserve">2. Er is een analyse gemaakt van het onderwerp. </w:t>
            </w:r>
          </w:p>
          <w:p w:rsidR="007F3B27" w:rsidRDefault="007F3B27" w:rsidP="007F3B27">
            <w:pPr>
              <w:pStyle w:val="Default"/>
              <w:rPr>
                <w:sz w:val="22"/>
                <w:szCs w:val="22"/>
              </w:rPr>
            </w:pPr>
            <w:r>
              <w:rPr>
                <w:sz w:val="22"/>
                <w:szCs w:val="22"/>
              </w:rPr>
              <w:t xml:space="preserve">3. De </w:t>
            </w:r>
            <w:proofErr w:type="spellStart"/>
            <w:r>
              <w:rPr>
                <w:sz w:val="22"/>
                <w:szCs w:val="22"/>
              </w:rPr>
              <w:t>webkwestie</w:t>
            </w:r>
            <w:proofErr w:type="spellEnd"/>
            <w:r>
              <w:rPr>
                <w:sz w:val="22"/>
                <w:szCs w:val="22"/>
              </w:rPr>
              <w:t xml:space="preserve"> bezit passende werkvormen. </w:t>
            </w:r>
          </w:p>
          <w:p w:rsidR="00592472" w:rsidRPr="000F298C" w:rsidRDefault="007F3B27" w:rsidP="007F3B27">
            <w:pPr>
              <w:spacing w:after="0" w:line="240" w:lineRule="auto"/>
            </w:pPr>
            <w:r>
              <w:t xml:space="preserve">Op het gebied van culturele diversiteit is nog niet duidelijk zichtbaar binnen de </w:t>
            </w:r>
            <w:proofErr w:type="spellStart"/>
            <w:r>
              <w:t>webkwestie</w:t>
            </w:r>
            <w:proofErr w:type="spellEnd"/>
            <w:r>
              <w:t xml:space="preserve">. </w:t>
            </w:r>
            <w:r>
              <w:br/>
            </w:r>
            <w:r>
              <w:br/>
            </w:r>
          </w:p>
        </w:tc>
      </w:tr>
      <w:tr w:rsidR="00592472" w:rsidRPr="000F298C" w:rsidTr="003B2492">
        <w:tc>
          <w:tcPr>
            <w:tcW w:w="585" w:type="dxa"/>
            <w:vMerge/>
          </w:tcPr>
          <w:p w:rsidR="00592472" w:rsidRPr="000F298C" w:rsidRDefault="00592472" w:rsidP="000F298C">
            <w:pPr>
              <w:spacing w:after="0" w:line="240" w:lineRule="auto"/>
            </w:pPr>
          </w:p>
        </w:tc>
        <w:tc>
          <w:tcPr>
            <w:tcW w:w="1820" w:type="dxa"/>
          </w:tcPr>
          <w:p w:rsidR="00592472" w:rsidRPr="000F298C" w:rsidRDefault="00592472" w:rsidP="000F298C">
            <w:pPr>
              <w:spacing w:after="0" w:line="240" w:lineRule="auto"/>
            </w:pPr>
            <w:r w:rsidRPr="000F298C">
              <w:t>Heeft de groep passende ontwerpeisen geformuleerd, gerelateerd aan de analyse van het beleid en de gekozen doelgroep en heeft de groep dit op een passende manier terug laten komen in de Wikiwijs? Onderbouw je antwoord op basis van minimaal één bron, gericht op pedagogisch didactisch handelen.</w:t>
            </w:r>
          </w:p>
        </w:tc>
        <w:tc>
          <w:tcPr>
            <w:tcW w:w="6946" w:type="dxa"/>
          </w:tcPr>
          <w:p w:rsidR="00592472" w:rsidRDefault="00592472" w:rsidP="000F298C">
            <w:pPr>
              <w:spacing w:after="0" w:line="240" w:lineRule="auto"/>
            </w:pPr>
            <w:r>
              <w:t>In de analyse is het duidelijk dat de middelbare scholen ongeveer dezelfde beleidstukken hanteren op het gebied van sociale veiligheid. Het ROC Mondriaan is daarentegen net wat anders die stelt de leerling als volwassene aan die voor het eigen gedrag in handen heeft en bewust is van zijn handelen. Toch kiest de ROC ervoor om veel aandacht te besteden aan het ‘’anti-</w:t>
            </w:r>
            <w:proofErr w:type="spellStart"/>
            <w:r>
              <w:t>pest’’beleid</w:t>
            </w:r>
            <w:proofErr w:type="spellEnd"/>
            <w:r>
              <w:t>.</w:t>
            </w:r>
          </w:p>
          <w:p w:rsidR="00592472" w:rsidRDefault="00592472" w:rsidP="00934F10">
            <w:pPr>
              <w:spacing w:after="0" w:line="240" w:lineRule="auto"/>
            </w:pPr>
            <w:r>
              <w:t xml:space="preserve">De groep heeft dit zeker op een passende manier laten terugkomen in de wikiwijs. Leerlingen uitdagen, ondersteunen en vertrouwen zijn belangrijke aspecten bij het pedagogisch didactisch handelen. Het onderwerp groepsdruk is niet weg te denken bij de adolescenten. Het is daarom goed dat jullie hebben gekozen voor samenwerkingsopdrachten waarbij de leerlingen niet alleen verplicht met elkaar moeten werken, maar ook krijgen ze de mogelijkheid om elkaar beter te leren kennen in kleinere groepjes. Het evalueren van de opdrachten en ze de gelegenheid geven om er over te praten schept ook een band bij de leerlingen. </w:t>
            </w:r>
          </w:p>
          <w:p w:rsidR="00592472" w:rsidRPr="00677E74" w:rsidRDefault="00592472" w:rsidP="00402316">
            <w:pPr>
              <w:spacing w:after="0" w:line="240" w:lineRule="auto"/>
              <w:rPr>
                <w:rFonts w:ascii="Helvetica" w:hAnsi="Helvetica" w:cs="Helvetica"/>
                <w:color w:val="000000"/>
                <w:sz w:val="21"/>
                <w:szCs w:val="21"/>
              </w:rPr>
            </w:pPr>
            <w:r>
              <w:t xml:space="preserve">Tip, pagina 51 </w:t>
            </w:r>
            <w:proofErr w:type="spellStart"/>
            <w:r w:rsidRPr="00677E74">
              <w:rPr>
                <w:rFonts w:ascii="Arial" w:hAnsi="Arial" w:cs="Arial"/>
                <w:b/>
                <w:color w:val="222222"/>
                <w:sz w:val="20"/>
                <w:szCs w:val="20"/>
                <w:shd w:val="clear" w:color="auto" w:fill="FFFFFF"/>
              </w:rPr>
              <w:t>Ebbens</w:t>
            </w:r>
            <w:proofErr w:type="spellEnd"/>
            <w:r w:rsidRPr="00677E74">
              <w:rPr>
                <w:rFonts w:ascii="Arial" w:hAnsi="Arial" w:cs="Arial"/>
                <w:b/>
                <w:color w:val="222222"/>
                <w:sz w:val="20"/>
                <w:szCs w:val="20"/>
                <w:shd w:val="clear" w:color="auto" w:fill="FFFFFF"/>
              </w:rPr>
              <w:t xml:space="preserve">, S., &amp; Ettekoven, S. (2005). </w:t>
            </w:r>
            <w:r w:rsidRPr="00677E74">
              <w:rPr>
                <w:rFonts w:ascii="Arial" w:hAnsi="Arial" w:cs="Arial"/>
                <w:b/>
                <w:i/>
                <w:color w:val="222222"/>
                <w:sz w:val="20"/>
                <w:szCs w:val="20"/>
                <w:shd w:val="clear" w:color="auto" w:fill="FFFFFF"/>
              </w:rPr>
              <w:t>Samenwerkend leren</w:t>
            </w:r>
            <w:r w:rsidRPr="00677E74">
              <w:rPr>
                <w:rFonts w:ascii="Arial" w:hAnsi="Arial" w:cs="Arial"/>
                <w:i/>
                <w:color w:val="222222"/>
                <w:sz w:val="20"/>
                <w:szCs w:val="20"/>
                <w:shd w:val="clear" w:color="auto" w:fill="FFFFFF"/>
              </w:rPr>
              <w:t>.</w:t>
            </w:r>
            <w:r>
              <w:rPr>
                <w:rFonts w:ascii="Arial" w:hAnsi="Arial" w:cs="Arial"/>
                <w:color w:val="222222"/>
                <w:sz w:val="20"/>
                <w:szCs w:val="20"/>
                <w:shd w:val="clear" w:color="auto" w:fill="FFFFFF"/>
              </w:rPr>
              <w:t> </w:t>
            </w:r>
            <w:r>
              <w:t xml:space="preserve">over groepen maken voor samenwerkend leren. </w:t>
            </w:r>
          </w:p>
          <w:p w:rsidR="007F3B27" w:rsidRDefault="00592472" w:rsidP="007F3B27">
            <w:pPr>
              <w:spacing w:after="0" w:line="240" w:lineRule="auto"/>
            </w:pPr>
            <w:r>
              <w:rPr>
                <w:rFonts w:ascii="Helvetica" w:hAnsi="Helvetica" w:cs="Helvetica"/>
                <w:color w:val="000000"/>
                <w:sz w:val="21"/>
                <w:szCs w:val="21"/>
              </w:rPr>
              <w:t xml:space="preserve">Hoe gaan jullie ervoor zorgen dat leerlingen niet met hun ‘vriendjes en vriendinnetjes’ in de groep terecht komen. </w:t>
            </w:r>
            <w:r w:rsidR="007F3B27">
              <w:rPr>
                <w:rFonts w:ascii="Helvetica" w:hAnsi="Helvetica" w:cs="Helvetica"/>
                <w:color w:val="000000"/>
                <w:sz w:val="21"/>
                <w:szCs w:val="21"/>
              </w:rPr>
              <w:br/>
            </w:r>
            <w:r w:rsidR="007F3B27">
              <w:rPr>
                <w:rFonts w:ascii="Helvetica" w:hAnsi="Helvetica" w:cs="Helvetica"/>
                <w:color w:val="000000"/>
                <w:sz w:val="21"/>
                <w:szCs w:val="21"/>
              </w:rPr>
              <w:br/>
            </w:r>
          </w:p>
          <w:p w:rsidR="007F3B27" w:rsidRDefault="007F3B27" w:rsidP="007F3B27">
            <w:pPr>
              <w:spacing w:after="0" w:line="240" w:lineRule="auto"/>
            </w:pPr>
            <w:r>
              <w:t>Ja, dit hebben ze.</w:t>
            </w:r>
          </w:p>
          <w:p w:rsidR="007F3B27" w:rsidRDefault="007F3B27" w:rsidP="007F3B27">
            <w:pPr>
              <w:spacing w:after="0" w:line="240" w:lineRule="auto"/>
            </w:pPr>
            <w:r>
              <w:t>De analyse is goed onderbouwd door de verschillende scholen (CSG Prins</w:t>
            </w:r>
          </w:p>
          <w:p w:rsidR="007F3B27" w:rsidRDefault="007F3B27" w:rsidP="007F3B27">
            <w:pPr>
              <w:spacing w:after="0" w:line="240" w:lineRule="auto"/>
            </w:pPr>
            <w:r>
              <w:t xml:space="preserve">Maurits, ROC Mondriaan en </w:t>
            </w:r>
            <w:proofErr w:type="spellStart"/>
            <w:r>
              <w:t>Avicenna</w:t>
            </w:r>
            <w:proofErr w:type="spellEnd"/>
            <w:r>
              <w:t xml:space="preserve"> college).</w:t>
            </w:r>
          </w:p>
          <w:p w:rsidR="007F3B27" w:rsidRDefault="007F3B27" w:rsidP="007F3B27">
            <w:pPr>
              <w:spacing w:after="0" w:line="240" w:lineRule="auto"/>
            </w:pPr>
            <w:r>
              <w:t>De keuze voor het deelonderwerp, groepsdruk is passend middels de</w:t>
            </w:r>
          </w:p>
          <w:p w:rsidR="007F3B27" w:rsidRDefault="007F3B27" w:rsidP="007F3B27">
            <w:pPr>
              <w:spacing w:after="0" w:line="240" w:lineRule="auto"/>
            </w:pPr>
            <w:r>
              <w:t>onderbouwing de onderwijsinspectie:</w:t>
            </w:r>
          </w:p>
          <w:p w:rsidR="007F3B27" w:rsidRDefault="007F3B27" w:rsidP="007F3B27">
            <w:pPr>
              <w:spacing w:after="0" w:line="240" w:lineRule="auto"/>
            </w:pPr>
            <w:r>
              <w:t>https://www.onderwijsinspectie.nl/onderwerpen/sociale-veiligheid</w:t>
            </w:r>
          </w:p>
          <w:p w:rsidR="007F3B27" w:rsidRDefault="007F3B27" w:rsidP="007F3B27">
            <w:pPr>
              <w:spacing w:after="0" w:line="240" w:lineRule="auto"/>
            </w:pPr>
            <w:r>
              <w:t>Op didactisch gebied worden verschillende werkvormen aangeboden. Dit</w:t>
            </w:r>
          </w:p>
          <w:p w:rsidR="007F3B27" w:rsidRDefault="007F3B27" w:rsidP="007F3B27">
            <w:pPr>
              <w:spacing w:after="0" w:line="240" w:lineRule="auto"/>
            </w:pPr>
            <w:r>
              <w:t>zorgt voor de interactie en betrokkenheid bij de studenten.</w:t>
            </w:r>
          </w:p>
          <w:p w:rsidR="007F3B27" w:rsidRDefault="007F3B27" w:rsidP="007F3B27">
            <w:pPr>
              <w:spacing w:after="0" w:line="240" w:lineRule="auto"/>
            </w:pPr>
            <w:r>
              <w:t>Op pedagogisch vlak wordt er veel van vmbo-leerlingen gevraagd in de</w:t>
            </w:r>
          </w:p>
          <w:p w:rsidR="007F3B27" w:rsidRDefault="007F3B27" w:rsidP="007F3B27">
            <w:pPr>
              <w:spacing w:after="0" w:line="240" w:lineRule="auto"/>
            </w:pPr>
            <w:r>
              <w:t>leeftijdscategorie 13 t/m 16 jaar betreft dit onderwerp.</w:t>
            </w:r>
          </w:p>
          <w:p w:rsidR="007F3B27" w:rsidRDefault="007F3B27" w:rsidP="007F3B27">
            <w:pPr>
              <w:spacing w:after="0" w:line="240" w:lineRule="auto"/>
            </w:pPr>
            <w:r>
              <w:t>Ondanks dat de cursus voor leerlingen in het 2de of 3de jaar is. Ervaren zij niet</w:t>
            </w:r>
          </w:p>
          <w:p w:rsidR="007F3B27" w:rsidRDefault="007F3B27" w:rsidP="007F3B27">
            <w:pPr>
              <w:spacing w:after="0" w:line="240" w:lineRule="auto"/>
            </w:pPr>
            <w:r>
              <w:t>het vertrouwen om zich vaak bloot te geven om dit onderwerp in</w:t>
            </w:r>
          </w:p>
          <w:p w:rsidR="007F3B27" w:rsidRDefault="007F3B27" w:rsidP="007F3B27">
            <w:pPr>
              <w:spacing w:after="0" w:line="240" w:lineRule="auto"/>
            </w:pPr>
            <w:r>
              <w:t>groepsverband te bespreken.</w:t>
            </w:r>
          </w:p>
          <w:p w:rsidR="00592472" w:rsidRDefault="007F3B27" w:rsidP="007F3B27">
            <w:pPr>
              <w:spacing w:after="0" w:line="240" w:lineRule="auto"/>
            </w:pPr>
            <w:r>
              <w:t>Is er ook ruimte op pedagogisch vlak om de opdrachten te versoepelen?</w:t>
            </w:r>
          </w:p>
          <w:p w:rsidR="007F3B27" w:rsidRDefault="007F3B27" w:rsidP="007F3B27">
            <w:pPr>
              <w:spacing w:after="0" w:line="240" w:lineRule="auto"/>
            </w:pPr>
          </w:p>
          <w:p w:rsidR="007F3B27" w:rsidRDefault="007F3B27" w:rsidP="007F3B27">
            <w:pPr>
              <w:spacing w:after="0" w:line="240" w:lineRule="auto"/>
            </w:pPr>
          </w:p>
          <w:p w:rsidR="007F3B27" w:rsidRDefault="007F3B27" w:rsidP="007F3B27">
            <w:r>
              <w:t xml:space="preserve">Ja. </w:t>
            </w:r>
            <w:proofErr w:type="spellStart"/>
            <w:r>
              <w:t>Ja.De</w:t>
            </w:r>
            <w:proofErr w:type="spellEnd"/>
            <w:r>
              <w:t xml:space="preserve"> groep heeft verschillende didactische werkvormen gebruikt, duidelijke leerinhouden uitgezet met onder andere gebruik van media en een evaluatiemoment ingepland aan het einde van de cursus. Op deze wijze is er rekening gehouden met het creëren van een krachtige leeromgeving. </w:t>
            </w:r>
            <w:sdt>
              <w:sdtPr>
                <w:id w:val="923074922"/>
                <w:citation/>
              </w:sdtPr>
              <w:sdtEndPr/>
              <w:sdtContent>
                <w:r>
                  <w:fldChar w:fldCharType="begin"/>
                </w:r>
                <w:r>
                  <w:instrText xml:space="preserve">CITATION Sta121 \p 18 \l 1043 </w:instrText>
                </w:r>
                <w:r>
                  <w:fldChar w:fldCharType="separate"/>
                </w:r>
                <w:r>
                  <w:rPr>
                    <w:noProof/>
                  </w:rPr>
                  <w:t>(Standeart, Troch, Peeters, &amp; Stroobants, 2012, p. 18)</w:t>
                </w:r>
                <w:r>
                  <w:fldChar w:fldCharType="end"/>
                </w:r>
              </w:sdtContent>
            </w:sdt>
          </w:p>
          <w:p w:rsidR="007F3B27" w:rsidRDefault="007F3B27" w:rsidP="007F3B27"/>
          <w:p w:rsidR="007F3B27" w:rsidRDefault="007F3B27" w:rsidP="007F3B27"/>
          <w:p w:rsidR="007F3B27" w:rsidRDefault="007F3B27" w:rsidP="007F3B27"/>
          <w:p w:rsidR="007F3B27" w:rsidRDefault="007F3B27" w:rsidP="007F3B27"/>
          <w:p w:rsidR="007F3B27" w:rsidRDefault="007F3B27" w:rsidP="007F3B27">
            <w:pPr>
              <w:rPr>
                <w:rFonts w:ascii="Century Gothic" w:hAnsi="Century Gothic"/>
                <w:sz w:val="20"/>
                <w:szCs w:val="20"/>
              </w:rPr>
            </w:pPr>
            <w:r w:rsidRPr="00B75311">
              <w:rPr>
                <w:rFonts w:ascii="Century Gothic" w:hAnsi="Century Gothic"/>
                <w:sz w:val="20"/>
                <w:szCs w:val="20"/>
              </w:rPr>
              <w:t>De groep</w:t>
            </w:r>
            <w:r>
              <w:rPr>
                <w:rFonts w:ascii="Century Gothic" w:hAnsi="Century Gothic"/>
                <w:sz w:val="20"/>
                <w:szCs w:val="20"/>
              </w:rPr>
              <w:t xml:space="preserve"> heeft passende ontwerpeisen (Context, Interventies, Mechanismen, </w:t>
            </w:r>
            <w:proofErr w:type="spellStart"/>
            <w:r>
              <w:rPr>
                <w:rFonts w:ascii="Century Gothic" w:hAnsi="Century Gothic"/>
                <w:sz w:val="20"/>
                <w:szCs w:val="20"/>
              </w:rPr>
              <w:t>Outcome</w:t>
            </w:r>
            <w:proofErr w:type="spellEnd"/>
            <w:r>
              <w:rPr>
                <w:rFonts w:ascii="Century Gothic" w:hAnsi="Century Gothic"/>
                <w:sz w:val="20"/>
                <w:szCs w:val="20"/>
              </w:rPr>
              <w:t>) geformuleerd, gerelateerd aan de analyse van het beleid (vmbo/mbo-scholen) en de gekozen doelgroep (vmbo/mbo 2</w:t>
            </w:r>
            <w:r w:rsidRPr="00D96C96">
              <w:rPr>
                <w:rFonts w:ascii="Century Gothic" w:hAnsi="Century Gothic"/>
                <w:sz w:val="20"/>
                <w:szCs w:val="20"/>
                <w:vertAlign w:val="superscript"/>
              </w:rPr>
              <w:t>e</w:t>
            </w:r>
            <w:r>
              <w:rPr>
                <w:rFonts w:ascii="Century Gothic" w:hAnsi="Century Gothic"/>
                <w:sz w:val="20"/>
                <w:szCs w:val="20"/>
              </w:rPr>
              <w:t xml:space="preserve"> en 3</w:t>
            </w:r>
            <w:r w:rsidRPr="00D96C96">
              <w:rPr>
                <w:rFonts w:ascii="Century Gothic" w:hAnsi="Century Gothic"/>
                <w:sz w:val="20"/>
                <w:szCs w:val="20"/>
                <w:vertAlign w:val="superscript"/>
              </w:rPr>
              <w:t>e</w:t>
            </w:r>
            <w:r>
              <w:rPr>
                <w:rFonts w:ascii="Century Gothic" w:hAnsi="Century Gothic"/>
                <w:sz w:val="20"/>
                <w:szCs w:val="20"/>
              </w:rPr>
              <w:t xml:space="preserve"> leerjaar). De groep heeft dit op een passende manier laten terugkomen in de Wikiwijs. Dit blijkt uit de, door de groep gekozen, verschillende werkvormen en thema’s die worden aangeboden in de Wikiwijs. Uit een artikel van Stichting School &amp; Veiligheid (Vormgeven aan sociale veiligheid/pedagogisch handelen], </w:t>
            </w:r>
            <w:proofErr w:type="spellStart"/>
            <w:r>
              <w:rPr>
                <w:rFonts w:ascii="Century Gothic" w:hAnsi="Century Gothic"/>
                <w:sz w:val="20"/>
                <w:szCs w:val="20"/>
              </w:rPr>
              <w:t>z.d.</w:t>
            </w:r>
            <w:proofErr w:type="spellEnd"/>
            <w:r>
              <w:rPr>
                <w:rFonts w:ascii="Century Gothic" w:hAnsi="Century Gothic"/>
                <w:sz w:val="20"/>
                <w:szCs w:val="20"/>
              </w:rPr>
              <w:t xml:space="preserve">) blijkt dat het pedagogisch klimaat dient bij te dragen aan een veilige en zorgzame leeromgeving. Ook wordt er gezegd dat verschillen tussen leerlingen moeten worden erkend. Op deze verschillen moet worden ingespeeld door leerlingen uit te dagen, te ondersteunen en te vertrouwen. In deze Wikiwijs komt dit duidelijk naar voren. Leerlingen worden uitgedaagd, ondersteund en leren elkaar te vertrouwen. </w:t>
            </w:r>
          </w:p>
          <w:p w:rsidR="007F3B27" w:rsidRPr="001D39C5" w:rsidRDefault="007F3B27" w:rsidP="007F3B27">
            <w:pPr>
              <w:rPr>
                <w:rFonts w:ascii="Century Gothic" w:hAnsi="Century Gothic"/>
                <w:sz w:val="20"/>
                <w:szCs w:val="20"/>
                <w:u w:val="single"/>
              </w:rPr>
            </w:pPr>
            <w:r w:rsidRPr="001D39C5">
              <w:rPr>
                <w:rFonts w:ascii="Century Gothic" w:hAnsi="Century Gothic"/>
                <w:sz w:val="20"/>
                <w:szCs w:val="20"/>
                <w:u w:val="single"/>
              </w:rPr>
              <w:t>Literatuur:</w:t>
            </w:r>
          </w:p>
          <w:p w:rsidR="007F3B27" w:rsidRDefault="007F3B27" w:rsidP="007F3B27">
            <w:pPr>
              <w:rPr>
                <w:rFonts w:ascii="Century Gothic" w:hAnsi="Century Gothic"/>
                <w:sz w:val="20"/>
                <w:szCs w:val="20"/>
              </w:rPr>
            </w:pPr>
            <w:r>
              <w:rPr>
                <w:rFonts w:ascii="Century Gothic" w:hAnsi="Century Gothic"/>
                <w:sz w:val="20"/>
                <w:szCs w:val="20"/>
              </w:rPr>
              <w:t>[Vormgeven aan sociale veiligheid/pedagogisch handelen]. (</w:t>
            </w:r>
            <w:proofErr w:type="spellStart"/>
            <w:r>
              <w:rPr>
                <w:rFonts w:ascii="Century Gothic" w:hAnsi="Century Gothic"/>
                <w:sz w:val="20"/>
                <w:szCs w:val="20"/>
              </w:rPr>
              <w:t>z.d.</w:t>
            </w:r>
            <w:proofErr w:type="spellEnd"/>
            <w:r>
              <w:rPr>
                <w:rFonts w:ascii="Century Gothic" w:hAnsi="Century Gothic"/>
                <w:sz w:val="20"/>
                <w:szCs w:val="20"/>
              </w:rPr>
              <w:t xml:space="preserve">). Geraadpleegd van </w:t>
            </w:r>
            <w:r w:rsidRPr="002B2A9D">
              <w:rPr>
                <w:rFonts w:ascii="Century Gothic" w:hAnsi="Century Gothic"/>
                <w:sz w:val="20"/>
                <w:szCs w:val="20"/>
              </w:rPr>
              <w:t xml:space="preserve">https://www.schoolenveiligheid.nl/po-vo/visie/vormgeven-aan-sociale-veiligheid/pedagogisch-handelen/ </w:t>
            </w:r>
          </w:p>
          <w:p w:rsidR="007F3B27" w:rsidRDefault="007F3B27" w:rsidP="007F3B27">
            <w:pPr>
              <w:rPr>
                <w:rFonts w:ascii="Century Gothic" w:hAnsi="Century Gothic"/>
                <w:sz w:val="20"/>
                <w:szCs w:val="20"/>
              </w:rPr>
            </w:pPr>
          </w:p>
          <w:p w:rsidR="007F3B27" w:rsidRDefault="007F3B27" w:rsidP="007F3B27">
            <w:pPr>
              <w:rPr>
                <w:rFonts w:ascii="Century Gothic" w:hAnsi="Century Gothic"/>
                <w:sz w:val="20"/>
                <w:szCs w:val="20"/>
              </w:rPr>
            </w:pPr>
          </w:p>
          <w:p w:rsidR="007F3B27" w:rsidRDefault="007F3B27" w:rsidP="007F3B27">
            <w:pPr>
              <w:rPr>
                <w:rFonts w:ascii="Century Gothic" w:hAnsi="Century Gothic"/>
                <w:sz w:val="20"/>
                <w:szCs w:val="20"/>
              </w:rPr>
            </w:pPr>
          </w:p>
          <w:p w:rsidR="007F3B27" w:rsidRPr="007F3B27" w:rsidRDefault="007F3B27" w:rsidP="007F3B27">
            <w:pPr>
              <w:rPr>
                <w:bCs/>
              </w:rPr>
            </w:pPr>
            <w:r w:rsidRPr="00B92E1A">
              <w:t>Ja, het groepje heeft een duidelijke analyse gemaakt waaruit is gebleken dat het</w:t>
            </w:r>
            <w:r w:rsidRPr="00B92E1A">
              <w:rPr>
                <w:rFonts w:ascii="Arial" w:hAnsi="Arial" w:cs="Arial"/>
                <w:color w:val="0A0A0A"/>
                <w:sz w:val="21"/>
                <w:szCs w:val="21"/>
                <w:shd w:val="clear" w:color="auto" w:fill="FFFFFF"/>
              </w:rPr>
              <w:t> </w:t>
            </w:r>
            <w:proofErr w:type="spellStart"/>
            <w:r w:rsidRPr="00B92E1A">
              <w:rPr>
                <w:rStyle w:val="Zwaar"/>
                <w:rFonts w:ascii="Arial" w:hAnsi="Arial" w:cs="Arial"/>
                <w:color w:val="0A0A0A"/>
                <w:sz w:val="21"/>
                <w:szCs w:val="21"/>
                <w:shd w:val="clear" w:color="auto" w:fill="FFFFFF"/>
              </w:rPr>
              <w:t>Avicenna</w:t>
            </w:r>
            <w:proofErr w:type="spellEnd"/>
            <w:r w:rsidRPr="00B92E1A">
              <w:rPr>
                <w:rStyle w:val="Zwaar"/>
                <w:rFonts w:ascii="Arial" w:hAnsi="Arial" w:cs="Arial"/>
                <w:color w:val="0A0A0A"/>
                <w:sz w:val="21"/>
                <w:szCs w:val="21"/>
                <w:shd w:val="clear" w:color="auto" w:fill="FFFFFF"/>
              </w:rPr>
              <w:t xml:space="preserve"> college </w:t>
            </w:r>
            <w:r w:rsidRPr="00B92E1A">
              <w:rPr>
                <w:rStyle w:val="Zwaar"/>
              </w:rPr>
              <w:t>en d</w:t>
            </w:r>
            <w:r w:rsidRPr="00B92E1A">
              <w:rPr>
                <w:rFonts w:ascii="Arial" w:hAnsi="Arial" w:cs="Arial"/>
                <w:color w:val="0A0A0A"/>
                <w:sz w:val="21"/>
                <w:szCs w:val="21"/>
                <w:shd w:val="clear" w:color="auto" w:fill="FFFFFF"/>
              </w:rPr>
              <w:t>e </w:t>
            </w:r>
            <w:r w:rsidRPr="00B92E1A">
              <w:rPr>
                <w:rStyle w:val="Zwaar"/>
                <w:rFonts w:ascii="Arial" w:hAnsi="Arial" w:cs="Arial"/>
                <w:color w:val="0A0A0A"/>
                <w:sz w:val="21"/>
                <w:szCs w:val="21"/>
                <w:shd w:val="clear" w:color="auto" w:fill="FFFFFF"/>
              </w:rPr>
              <w:t xml:space="preserve">CSG Prins Maurits </w:t>
            </w:r>
            <w:r w:rsidRPr="00B92E1A">
              <w:rPr>
                <w:rStyle w:val="Zwaar"/>
              </w:rPr>
              <w:t>bijna dezelfde beleids</w:t>
            </w:r>
            <w:r>
              <w:rPr>
                <w:rStyle w:val="Zwaar"/>
              </w:rPr>
              <w:t>s</w:t>
            </w:r>
            <w:r w:rsidRPr="00B92E1A">
              <w:rPr>
                <w:rStyle w:val="Zwaar"/>
              </w:rPr>
              <w:t>tukken m.b.t. de sociale veiligheid hanteren</w:t>
            </w:r>
            <w:r>
              <w:rPr>
                <w:rStyle w:val="Zwaar"/>
              </w:rPr>
              <w:t>. ROC Mondriaan maakt gebruik van een integriteitscode. Op ROC Mondriaan wordt er van de leerlingen verwacht dat ze bewust zijn van hen handelingen en zich kunnen gedragen. ROC Mondriaan besteed aandacht op het anti-pesten.</w:t>
            </w:r>
            <w:r>
              <w:rPr>
                <w:rStyle w:val="Zwaar"/>
                <w:b w:val="0"/>
              </w:rPr>
              <w:br/>
            </w:r>
            <w:r>
              <w:t xml:space="preserve">De groep laat dit op een passende manier terugkomen in hun gemaakte wikiwijs. Dit hebben zij gedaan door leerlingen zoveel mogelijk met elkaar te laten samen werken waardoor de leerlingen de mogelijkheid krijgen om elkaar beter te leren kennen en het vertrouwen in elkaar te vergroten.  De groep heeft een wikiwijs ontworpen voor vier lesweken. Tijdens ieder les week wordt er op verschillende manieren over de les </w:t>
            </w:r>
            <w:r w:rsidRPr="00BF048B">
              <w:t>geëvalueerd</w:t>
            </w:r>
            <w:r>
              <w:t xml:space="preserve">. Ook mag de student zijn/haar mening en/of feedback geven over de les. </w:t>
            </w:r>
          </w:p>
          <w:p w:rsidR="007F3B27" w:rsidRDefault="007F3B27" w:rsidP="007F3B27">
            <w:pPr>
              <w:rPr>
                <w:rFonts w:ascii="Century Gothic" w:hAnsi="Century Gothic"/>
                <w:sz w:val="20"/>
                <w:szCs w:val="20"/>
              </w:rPr>
            </w:pPr>
          </w:p>
          <w:p w:rsidR="007F3B27" w:rsidRDefault="007F3B27" w:rsidP="007F3B27">
            <w:r>
              <w:rPr>
                <w:rFonts w:ascii="Century Gothic" w:hAnsi="Century Gothic"/>
                <w:sz w:val="20"/>
                <w:szCs w:val="20"/>
              </w:rPr>
              <w:t xml:space="preserve"> </w:t>
            </w:r>
          </w:p>
          <w:p w:rsidR="007F3B27" w:rsidRDefault="007F3B27" w:rsidP="007F3B27">
            <w:pPr>
              <w:spacing w:after="0" w:line="240" w:lineRule="auto"/>
            </w:pPr>
          </w:p>
          <w:p w:rsidR="007F3B27" w:rsidRDefault="007F3B27" w:rsidP="007F3B27">
            <w:pPr>
              <w:spacing w:after="0" w:line="240" w:lineRule="auto"/>
            </w:pPr>
          </w:p>
          <w:p w:rsidR="007F3B27" w:rsidRDefault="007F3B27" w:rsidP="007F3B27">
            <w:pPr>
              <w:spacing w:after="0" w:line="240" w:lineRule="auto"/>
            </w:pPr>
          </w:p>
          <w:p w:rsidR="007F3B27" w:rsidRDefault="007F3B27" w:rsidP="007F3B27">
            <w:pPr>
              <w:spacing w:after="0" w:line="240" w:lineRule="auto"/>
            </w:pPr>
          </w:p>
          <w:p w:rsidR="007F3B27" w:rsidRDefault="007F3B27" w:rsidP="007F3B27">
            <w:pPr>
              <w:spacing w:after="0" w:line="240" w:lineRule="auto"/>
            </w:pPr>
          </w:p>
          <w:p w:rsidR="007F3B27" w:rsidRDefault="007F3B27" w:rsidP="007F3B27">
            <w:pPr>
              <w:spacing w:after="0" w:line="240" w:lineRule="auto"/>
            </w:pPr>
          </w:p>
          <w:p w:rsidR="00592472" w:rsidRPr="000F298C" w:rsidRDefault="00592472" w:rsidP="00934F10">
            <w:pPr>
              <w:spacing w:after="0" w:line="240" w:lineRule="auto"/>
            </w:pPr>
          </w:p>
        </w:tc>
      </w:tr>
    </w:tbl>
    <w:p w:rsidR="00592472" w:rsidRDefault="005924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70"/>
        <w:gridCol w:w="2771"/>
        <w:gridCol w:w="2771"/>
      </w:tblGrid>
      <w:tr w:rsidR="00592472" w:rsidRPr="000F298C" w:rsidTr="000F298C">
        <w:tc>
          <w:tcPr>
            <w:tcW w:w="704" w:type="dxa"/>
            <w:vMerge w:val="restart"/>
          </w:tcPr>
          <w:p w:rsidR="00592472" w:rsidRPr="000F298C" w:rsidRDefault="00592472" w:rsidP="000F298C">
            <w:pPr>
              <w:spacing w:after="0" w:line="240" w:lineRule="auto"/>
              <w:jc w:val="center"/>
            </w:pPr>
          </w:p>
          <w:p w:rsidR="00592472" w:rsidRPr="000F298C" w:rsidRDefault="00592472" w:rsidP="000F298C">
            <w:pPr>
              <w:spacing w:after="0" w:line="240" w:lineRule="auto"/>
              <w:jc w:val="center"/>
            </w:pPr>
            <w:r w:rsidRPr="000F298C">
              <w:t>3.</w:t>
            </w:r>
          </w:p>
        </w:tc>
        <w:tc>
          <w:tcPr>
            <w:tcW w:w="8312" w:type="dxa"/>
            <w:gridSpan w:val="3"/>
          </w:tcPr>
          <w:p w:rsidR="00592472" w:rsidRPr="00600681" w:rsidRDefault="00592472" w:rsidP="000F298C">
            <w:pPr>
              <w:spacing w:after="0" w:line="240" w:lineRule="auto"/>
              <w:rPr>
                <w:sz w:val="16"/>
                <w:szCs w:val="16"/>
              </w:rPr>
            </w:pPr>
            <w:r w:rsidRPr="00600681">
              <w:rPr>
                <w:sz w:val="16"/>
                <w:szCs w:val="16"/>
              </w:rPr>
              <w:t xml:space="preserve">Vul nu op basis van de antwoorden de “single point” </w:t>
            </w:r>
            <w:proofErr w:type="spellStart"/>
            <w:r w:rsidRPr="00600681">
              <w:rPr>
                <w:sz w:val="16"/>
                <w:szCs w:val="16"/>
              </w:rPr>
              <w:t>rubric</w:t>
            </w:r>
            <w:proofErr w:type="spellEnd"/>
            <w:r w:rsidRPr="00600681">
              <w:rPr>
                <w:sz w:val="16"/>
                <w:szCs w:val="16"/>
              </w:rPr>
              <w:t xml:space="preserve"> in. </w:t>
            </w:r>
          </w:p>
          <w:p w:rsidR="00592472" w:rsidRPr="00600681" w:rsidRDefault="00592472" w:rsidP="000F298C">
            <w:pPr>
              <w:spacing w:after="0" w:line="240" w:lineRule="auto"/>
              <w:rPr>
                <w:sz w:val="16"/>
                <w:szCs w:val="16"/>
              </w:rPr>
            </w:pPr>
            <w:r w:rsidRPr="00600681">
              <w:rPr>
                <w:sz w:val="16"/>
                <w:szCs w:val="16"/>
              </w:rPr>
              <w:t xml:space="preserve">Als de groep precies doet wat er in de criteria staat, geef je een voldoende. </w:t>
            </w:r>
          </w:p>
          <w:p w:rsidR="00592472" w:rsidRPr="00600681" w:rsidRDefault="00592472" w:rsidP="000F298C">
            <w:pPr>
              <w:spacing w:after="0" w:line="240" w:lineRule="auto"/>
              <w:rPr>
                <w:sz w:val="16"/>
                <w:szCs w:val="16"/>
              </w:rPr>
            </w:pPr>
            <w:r w:rsidRPr="00600681">
              <w:rPr>
                <w:sz w:val="16"/>
                <w:szCs w:val="16"/>
              </w:rPr>
              <w:t>Als er criteria missen, of onvoldoende zijn uitgewerkt, geef je een toelichting in de cel “onvoldoende”.</w:t>
            </w:r>
          </w:p>
          <w:p w:rsidR="00592472" w:rsidRPr="00600681" w:rsidRDefault="00592472" w:rsidP="000F298C">
            <w:pPr>
              <w:spacing w:after="0" w:line="240" w:lineRule="auto"/>
              <w:rPr>
                <w:sz w:val="16"/>
                <w:szCs w:val="16"/>
              </w:rPr>
            </w:pPr>
            <w:r w:rsidRPr="00600681">
              <w:rPr>
                <w:sz w:val="16"/>
                <w:szCs w:val="16"/>
              </w:rPr>
              <w:t xml:space="preserve">Als de groep de een extra dimensie  geeft aan de uitwerkingen verantwoord je dit onder het kopje “goed”. </w:t>
            </w:r>
          </w:p>
        </w:tc>
      </w:tr>
      <w:tr w:rsidR="00592472" w:rsidRPr="000F298C" w:rsidTr="000F298C">
        <w:tc>
          <w:tcPr>
            <w:tcW w:w="704" w:type="dxa"/>
            <w:vMerge/>
          </w:tcPr>
          <w:p w:rsidR="00592472" w:rsidRPr="000F298C" w:rsidRDefault="00592472" w:rsidP="000F298C">
            <w:pPr>
              <w:spacing w:after="0" w:line="240" w:lineRule="auto"/>
            </w:pPr>
          </w:p>
        </w:tc>
        <w:tc>
          <w:tcPr>
            <w:tcW w:w="2770" w:type="dxa"/>
          </w:tcPr>
          <w:p w:rsidR="00592472" w:rsidRPr="000F298C" w:rsidRDefault="00592472" w:rsidP="000F298C">
            <w:pPr>
              <w:spacing w:after="0" w:line="240" w:lineRule="auto"/>
              <w:jc w:val="center"/>
              <w:rPr>
                <w:b/>
              </w:rPr>
            </w:pPr>
            <w:r w:rsidRPr="000F298C">
              <w:rPr>
                <w:b/>
              </w:rPr>
              <w:t xml:space="preserve">Onvoldoende </w:t>
            </w:r>
          </w:p>
        </w:tc>
        <w:tc>
          <w:tcPr>
            <w:tcW w:w="2771" w:type="dxa"/>
          </w:tcPr>
          <w:p w:rsidR="00592472" w:rsidRPr="000F298C" w:rsidRDefault="00592472" w:rsidP="000F298C">
            <w:pPr>
              <w:spacing w:after="0" w:line="240" w:lineRule="auto"/>
              <w:jc w:val="center"/>
              <w:rPr>
                <w:b/>
              </w:rPr>
            </w:pPr>
            <w:r w:rsidRPr="000F298C">
              <w:rPr>
                <w:b/>
              </w:rPr>
              <w:t>Voldoende</w:t>
            </w:r>
          </w:p>
        </w:tc>
        <w:tc>
          <w:tcPr>
            <w:tcW w:w="2771" w:type="dxa"/>
          </w:tcPr>
          <w:p w:rsidR="00592472" w:rsidRPr="000F298C" w:rsidRDefault="00592472" w:rsidP="000F298C">
            <w:pPr>
              <w:spacing w:after="0" w:line="240" w:lineRule="auto"/>
              <w:jc w:val="center"/>
              <w:rPr>
                <w:b/>
              </w:rPr>
            </w:pPr>
            <w:r w:rsidRPr="000F298C">
              <w:rPr>
                <w:b/>
              </w:rPr>
              <w:t>Goed</w:t>
            </w:r>
          </w:p>
        </w:tc>
      </w:tr>
      <w:tr w:rsidR="00592472" w:rsidRPr="000F298C" w:rsidTr="000F298C">
        <w:tc>
          <w:tcPr>
            <w:tcW w:w="704" w:type="dxa"/>
          </w:tcPr>
          <w:p w:rsidR="00592472" w:rsidRPr="000F298C" w:rsidRDefault="00592472" w:rsidP="000F298C">
            <w:pPr>
              <w:spacing w:after="0" w:line="240" w:lineRule="auto"/>
            </w:pPr>
          </w:p>
        </w:tc>
        <w:tc>
          <w:tcPr>
            <w:tcW w:w="2770" w:type="dxa"/>
          </w:tcPr>
          <w:p w:rsidR="00592472" w:rsidRPr="00600681" w:rsidRDefault="00592472" w:rsidP="000F298C">
            <w:pPr>
              <w:spacing w:after="0" w:line="240" w:lineRule="auto"/>
              <w:rPr>
                <w:sz w:val="18"/>
                <w:szCs w:val="18"/>
              </w:rPr>
            </w:pPr>
            <w:r w:rsidRPr="00600681">
              <w:rPr>
                <w:sz w:val="18"/>
                <w:szCs w:val="18"/>
              </w:rPr>
              <w:t>Er zijn 2 bronnen gebruikt voor de onderbouwing van het begrip sociale veiligheid.</w:t>
            </w:r>
          </w:p>
          <w:p w:rsidR="00592472" w:rsidRPr="00600681" w:rsidRDefault="00592472" w:rsidP="000F298C">
            <w:pPr>
              <w:spacing w:after="0" w:line="240" w:lineRule="auto"/>
              <w:rPr>
                <w:sz w:val="18"/>
                <w:szCs w:val="18"/>
              </w:rPr>
            </w:pPr>
          </w:p>
          <w:p w:rsidR="00592472" w:rsidRPr="00600681" w:rsidRDefault="00592472" w:rsidP="000F298C">
            <w:pPr>
              <w:spacing w:after="0" w:line="240" w:lineRule="auto"/>
              <w:rPr>
                <w:sz w:val="18"/>
                <w:szCs w:val="18"/>
              </w:rPr>
            </w:pPr>
          </w:p>
          <w:p w:rsidR="00592472" w:rsidRPr="00600681" w:rsidRDefault="00592472" w:rsidP="000F298C">
            <w:pPr>
              <w:spacing w:after="0" w:line="240" w:lineRule="auto"/>
              <w:rPr>
                <w:sz w:val="18"/>
                <w:szCs w:val="18"/>
              </w:rPr>
            </w:pPr>
          </w:p>
          <w:p w:rsidR="00592472" w:rsidRPr="00600681" w:rsidRDefault="00592472" w:rsidP="000F298C">
            <w:pPr>
              <w:spacing w:after="0" w:line="240" w:lineRule="auto"/>
              <w:rPr>
                <w:sz w:val="18"/>
                <w:szCs w:val="18"/>
              </w:rPr>
            </w:pPr>
          </w:p>
          <w:p w:rsidR="00592472" w:rsidRPr="00600681" w:rsidRDefault="00592472" w:rsidP="000F298C">
            <w:pPr>
              <w:spacing w:after="0" w:line="240" w:lineRule="auto"/>
              <w:rPr>
                <w:sz w:val="18"/>
                <w:szCs w:val="18"/>
              </w:rPr>
            </w:pPr>
            <w:r w:rsidRPr="00600681">
              <w:rPr>
                <w:sz w:val="18"/>
                <w:szCs w:val="18"/>
              </w:rPr>
              <w:t xml:space="preserve">Analyse kunnen jullie in een overzichtelijker tabel plaatsen en dan de overeenkomsten van de scholen bij elkaar zetten. (werk met een tabel, grafiek etc.) </w:t>
            </w:r>
            <w:r w:rsidRPr="00600681">
              <w:rPr>
                <w:sz w:val="18"/>
                <w:szCs w:val="18"/>
              </w:rPr>
              <w:br/>
            </w:r>
            <w:r w:rsidRPr="00600681">
              <w:rPr>
                <w:sz w:val="18"/>
                <w:szCs w:val="18"/>
              </w:rPr>
              <w:br/>
              <w:t xml:space="preserve">Culturele diversiteit zie ik nog weinig terug in de wikiwijs, dit heb ik al eerder aangegeven hoe het eventueel verwerkt kan worden. </w:t>
            </w:r>
          </w:p>
        </w:tc>
        <w:tc>
          <w:tcPr>
            <w:tcW w:w="2771" w:type="dxa"/>
          </w:tcPr>
          <w:p w:rsidR="00592472" w:rsidRPr="00600681" w:rsidRDefault="00592472" w:rsidP="000F298C">
            <w:pPr>
              <w:spacing w:after="0" w:line="240" w:lineRule="auto"/>
              <w:rPr>
                <w:sz w:val="18"/>
                <w:szCs w:val="18"/>
              </w:rPr>
            </w:pPr>
            <w:r w:rsidRPr="00600681">
              <w:rPr>
                <w:sz w:val="18"/>
                <w:szCs w:val="18"/>
              </w:rPr>
              <w:t xml:space="preserve">In de verantwoording: </w:t>
            </w:r>
          </w:p>
          <w:p w:rsidR="00592472" w:rsidRPr="00600681" w:rsidRDefault="00592472" w:rsidP="000F298C">
            <w:pPr>
              <w:spacing w:after="0" w:line="240" w:lineRule="auto"/>
              <w:rPr>
                <w:sz w:val="18"/>
                <w:szCs w:val="18"/>
              </w:rPr>
            </w:pPr>
            <w:r w:rsidRPr="00600681">
              <w:rPr>
                <w:sz w:val="18"/>
                <w:szCs w:val="18"/>
              </w:rPr>
              <w:t xml:space="preserve"> </w:t>
            </w:r>
          </w:p>
          <w:p w:rsidR="00592472" w:rsidRPr="00600681" w:rsidRDefault="00592472" w:rsidP="000F298C">
            <w:pPr>
              <w:pStyle w:val="Lijstalinea"/>
              <w:numPr>
                <w:ilvl w:val="0"/>
                <w:numId w:val="1"/>
              </w:numPr>
              <w:spacing w:after="0" w:line="240" w:lineRule="auto"/>
              <w:rPr>
                <w:sz w:val="18"/>
                <w:szCs w:val="18"/>
              </w:rPr>
            </w:pPr>
            <w:r w:rsidRPr="00600681">
              <w:rPr>
                <w:sz w:val="18"/>
                <w:szCs w:val="18"/>
              </w:rPr>
              <w:t xml:space="preserve">Is een afgebakende definitie/ omschrijving van sociale veiligheid die is onderbouwt met minimaal 3 bronnen. </w:t>
            </w:r>
          </w:p>
          <w:p w:rsidR="00592472" w:rsidRPr="00600681" w:rsidRDefault="00592472" w:rsidP="000F298C">
            <w:pPr>
              <w:pStyle w:val="Lijstalinea"/>
              <w:numPr>
                <w:ilvl w:val="0"/>
                <w:numId w:val="1"/>
              </w:numPr>
              <w:spacing w:after="0" w:line="240" w:lineRule="auto"/>
              <w:rPr>
                <w:sz w:val="18"/>
                <w:szCs w:val="18"/>
              </w:rPr>
            </w:pPr>
            <w:r w:rsidRPr="00600681">
              <w:rPr>
                <w:sz w:val="18"/>
                <w:szCs w:val="18"/>
              </w:rPr>
              <w:t>Is een analyse gemaakt van het beleid van de verschillende scholen</w:t>
            </w:r>
          </w:p>
          <w:p w:rsidR="00592472" w:rsidRPr="00600681" w:rsidRDefault="00592472" w:rsidP="000F298C">
            <w:pPr>
              <w:pStyle w:val="Lijstalinea"/>
              <w:numPr>
                <w:ilvl w:val="0"/>
                <w:numId w:val="1"/>
              </w:numPr>
              <w:spacing w:after="0" w:line="240" w:lineRule="auto"/>
              <w:rPr>
                <w:sz w:val="18"/>
                <w:szCs w:val="18"/>
              </w:rPr>
            </w:pPr>
            <w:r w:rsidRPr="00600681">
              <w:rPr>
                <w:sz w:val="18"/>
                <w:szCs w:val="18"/>
              </w:rPr>
              <w:t>De analyse leidt tot een onderbouwde keuze voor 1 onderwerp uit het domein van sociale veiligheid.</w:t>
            </w:r>
          </w:p>
          <w:p w:rsidR="00592472" w:rsidRPr="00600681" w:rsidRDefault="00592472" w:rsidP="000F298C">
            <w:pPr>
              <w:pStyle w:val="Lijstalinea"/>
              <w:numPr>
                <w:ilvl w:val="0"/>
                <w:numId w:val="1"/>
              </w:numPr>
              <w:spacing w:after="0" w:line="240" w:lineRule="auto"/>
              <w:rPr>
                <w:sz w:val="18"/>
                <w:szCs w:val="18"/>
              </w:rPr>
            </w:pPr>
            <w:r w:rsidRPr="00600681">
              <w:rPr>
                <w:sz w:val="18"/>
                <w:szCs w:val="18"/>
              </w:rPr>
              <w:t xml:space="preserve">De analyse leidt tot ontwerpeisen voor de Wikiwijs: </w:t>
            </w:r>
          </w:p>
          <w:p w:rsidR="00592472" w:rsidRPr="00600681" w:rsidRDefault="00592472" w:rsidP="000F298C">
            <w:pPr>
              <w:pStyle w:val="Lijstalinea"/>
              <w:numPr>
                <w:ilvl w:val="1"/>
                <w:numId w:val="1"/>
              </w:numPr>
              <w:spacing w:after="0" w:line="240" w:lineRule="auto"/>
              <w:rPr>
                <w:sz w:val="18"/>
                <w:szCs w:val="18"/>
              </w:rPr>
            </w:pPr>
            <w:r w:rsidRPr="00600681">
              <w:rPr>
                <w:sz w:val="18"/>
                <w:szCs w:val="18"/>
              </w:rPr>
              <w:t xml:space="preserve">Op het gebied van passende werkvormen </w:t>
            </w:r>
          </w:p>
          <w:p w:rsidR="00592472" w:rsidRPr="00600681" w:rsidRDefault="00592472" w:rsidP="000F298C">
            <w:pPr>
              <w:pStyle w:val="Lijstalinea"/>
              <w:numPr>
                <w:ilvl w:val="1"/>
                <w:numId w:val="1"/>
              </w:numPr>
              <w:spacing w:after="0" w:line="240" w:lineRule="auto"/>
              <w:rPr>
                <w:sz w:val="18"/>
                <w:szCs w:val="18"/>
              </w:rPr>
            </w:pPr>
            <w:r w:rsidRPr="00600681">
              <w:rPr>
                <w:sz w:val="18"/>
                <w:szCs w:val="18"/>
              </w:rPr>
              <w:t xml:space="preserve">Op het gebied van culturele diversiteit. </w:t>
            </w:r>
          </w:p>
          <w:p w:rsidR="00592472" w:rsidRPr="00600681" w:rsidRDefault="00592472" w:rsidP="000F298C">
            <w:pPr>
              <w:pStyle w:val="Lijstalinea"/>
              <w:numPr>
                <w:ilvl w:val="0"/>
                <w:numId w:val="1"/>
              </w:numPr>
              <w:spacing w:after="0" w:line="240" w:lineRule="auto"/>
              <w:rPr>
                <w:sz w:val="18"/>
                <w:szCs w:val="18"/>
              </w:rPr>
            </w:pPr>
            <w:r w:rsidRPr="00600681">
              <w:rPr>
                <w:sz w:val="18"/>
                <w:szCs w:val="18"/>
              </w:rPr>
              <w:t xml:space="preserve">Het onderwerp wordt uitgewerkt in een Wikiwijs. </w:t>
            </w:r>
          </w:p>
          <w:p w:rsidR="00592472" w:rsidRPr="00600681" w:rsidRDefault="00592472" w:rsidP="000F298C">
            <w:pPr>
              <w:spacing w:after="0" w:line="240" w:lineRule="auto"/>
              <w:rPr>
                <w:sz w:val="18"/>
                <w:szCs w:val="18"/>
              </w:rPr>
            </w:pPr>
            <w:r w:rsidRPr="00600681">
              <w:rPr>
                <w:sz w:val="18"/>
                <w:szCs w:val="18"/>
              </w:rPr>
              <w:t xml:space="preserve"> </w:t>
            </w:r>
          </w:p>
        </w:tc>
        <w:tc>
          <w:tcPr>
            <w:tcW w:w="2771" w:type="dxa"/>
          </w:tcPr>
          <w:p w:rsidR="00592472" w:rsidRPr="00600681" w:rsidRDefault="00592472" w:rsidP="000F298C">
            <w:pPr>
              <w:spacing w:after="0" w:line="240" w:lineRule="auto"/>
              <w:rPr>
                <w:sz w:val="18"/>
                <w:szCs w:val="18"/>
              </w:rPr>
            </w:pPr>
            <w:r w:rsidRPr="00600681">
              <w:rPr>
                <w:sz w:val="18"/>
                <w:szCs w:val="18"/>
              </w:rPr>
              <w:br/>
            </w:r>
            <w:r w:rsidRPr="00600681">
              <w:rPr>
                <w:sz w:val="18"/>
                <w:szCs w:val="18"/>
              </w:rPr>
              <w:br/>
            </w:r>
            <w:r w:rsidRPr="00600681">
              <w:rPr>
                <w:sz w:val="18"/>
                <w:szCs w:val="18"/>
              </w:rPr>
              <w:br/>
            </w:r>
            <w:r w:rsidRPr="00600681">
              <w:rPr>
                <w:sz w:val="18"/>
                <w:szCs w:val="18"/>
              </w:rPr>
              <w:br/>
            </w:r>
            <w:r w:rsidRPr="00600681">
              <w:rPr>
                <w:sz w:val="18"/>
                <w:szCs w:val="18"/>
              </w:rPr>
              <w:br/>
            </w:r>
            <w:r w:rsidRPr="00600681">
              <w:rPr>
                <w:sz w:val="18"/>
                <w:szCs w:val="18"/>
              </w:rPr>
              <w:br/>
            </w:r>
            <w:r w:rsidRPr="00600681">
              <w:rPr>
                <w:sz w:val="18"/>
                <w:szCs w:val="18"/>
              </w:rPr>
              <w:br/>
              <w:t xml:space="preserve">De wikiwijs  ziet er tot nu toe keurig uit. </w:t>
            </w:r>
          </w:p>
          <w:p w:rsidR="00592472" w:rsidRPr="00600681" w:rsidRDefault="00592472" w:rsidP="000F298C">
            <w:pPr>
              <w:spacing w:after="0" w:line="240" w:lineRule="auto"/>
              <w:rPr>
                <w:sz w:val="18"/>
                <w:szCs w:val="18"/>
              </w:rPr>
            </w:pPr>
            <w:r w:rsidRPr="00600681">
              <w:rPr>
                <w:sz w:val="18"/>
                <w:szCs w:val="18"/>
              </w:rPr>
              <w:t xml:space="preserve">Mooie opdrachten voor de leerlingen en het deelonderwerp is aangrijpend. De passende opdrachten om elkaar beter te leren kennen zijn handig voor de leerling en docent. De docent komt er zo </w:t>
            </w:r>
          </w:p>
          <w:p w:rsidR="00592472" w:rsidRPr="00600681" w:rsidRDefault="00592472" w:rsidP="000F298C">
            <w:pPr>
              <w:spacing w:after="0" w:line="240" w:lineRule="auto"/>
              <w:rPr>
                <w:sz w:val="18"/>
                <w:szCs w:val="18"/>
              </w:rPr>
            </w:pPr>
            <w:r w:rsidRPr="00600681">
              <w:rPr>
                <w:sz w:val="18"/>
                <w:szCs w:val="18"/>
              </w:rPr>
              <w:t>achter wat voor een pedagogisch klimaat er</w:t>
            </w:r>
          </w:p>
          <w:p w:rsidR="00592472" w:rsidRPr="00600681" w:rsidRDefault="00592472" w:rsidP="000F298C">
            <w:pPr>
              <w:spacing w:after="0" w:line="240" w:lineRule="auto"/>
              <w:rPr>
                <w:sz w:val="18"/>
                <w:szCs w:val="18"/>
              </w:rPr>
            </w:pPr>
            <w:r w:rsidRPr="00600681">
              <w:rPr>
                <w:sz w:val="18"/>
                <w:szCs w:val="18"/>
              </w:rPr>
              <w:t xml:space="preserve"> in de klas heerst  en waar de eventuele verbeterpunten kunnen zitten. </w:t>
            </w:r>
          </w:p>
        </w:tc>
      </w:tr>
    </w:tbl>
    <w:p w:rsidR="007F3B27" w:rsidRDefault="00600681">
      <w:r>
        <w:rPr>
          <w:noProof/>
        </w:rPr>
        <w:drawing>
          <wp:anchor distT="0" distB="0" distL="114300" distR="114300" simplePos="0" relativeHeight="251658240" behindDoc="1" locked="0" layoutInCell="1" allowOverlap="1">
            <wp:simplePos x="0" y="0"/>
            <wp:positionH relativeFrom="column">
              <wp:posOffset>3037205</wp:posOffset>
            </wp:positionH>
            <wp:positionV relativeFrom="paragraph">
              <wp:posOffset>164465</wp:posOffset>
            </wp:positionV>
            <wp:extent cx="3263900" cy="44640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0" cy="446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B27" w:rsidRDefault="00600681">
      <w:r>
        <w:rPr>
          <w:noProof/>
        </w:rPr>
        <w:drawing>
          <wp:anchor distT="0" distB="0" distL="114300" distR="114300" simplePos="0" relativeHeight="251659264" behindDoc="1" locked="0" layoutInCell="1" allowOverlap="1">
            <wp:simplePos x="0" y="0"/>
            <wp:positionH relativeFrom="column">
              <wp:posOffset>-628650</wp:posOffset>
            </wp:positionH>
            <wp:positionV relativeFrom="paragraph">
              <wp:posOffset>152400</wp:posOffset>
            </wp:positionV>
            <wp:extent cx="3424555" cy="3467100"/>
            <wp:effectExtent l="0" t="0" r="444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4555"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B27" w:rsidRDefault="007F3B27"/>
    <w:p w:rsidR="007F3B27" w:rsidRDefault="007F3B27"/>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p w:rsidR="00600681" w:rsidRDefault="00600681">
      <w:r>
        <w:rPr>
          <w:noProof/>
        </w:rPr>
        <w:drawing>
          <wp:anchor distT="0" distB="0" distL="114300" distR="114300" simplePos="0" relativeHeight="251660288" behindDoc="1" locked="0" layoutInCell="1" allowOverlap="1">
            <wp:simplePos x="0" y="0"/>
            <wp:positionH relativeFrom="column">
              <wp:posOffset>-267335</wp:posOffset>
            </wp:positionH>
            <wp:positionV relativeFrom="paragraph">
              <wp:posOffset>6350</wp:posOffset>
            </wp:positionV>
            <wp:extent cx="3549996" cy="338455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996" cy="338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681" w:rsidRDefault="00600681"/>
    <w:p w:rsidR="00600681" w:rsidRDefault="00600681"/>
    <w:p w:rsidR="00600681" w:rsidRDefault="00600681">
      <w:r>
        <w:rPr>
          <w:noProof/>
        </w:rPr>
        <w:drawing>
          <wp:anchor distT="0" distB="0" distL="114300" distR="114300" simplePos="0" relativeHeight="251661312" behindDoc="1" locked="0" layoutInCell="1" allowOverlap="1">
            <wp:simplePos x="0" y="0"/>
            <wp:positionH relativeFrom="column">
              <wp:posOffset>2108200</wp:posOffset>
            </wp:positionH>
            <wp:positionV relativeFrom="paragraph">
              <wp:posOffset>3162935</wp:posOffset>
            </wp:positionV>
            <wp:extent cx="3892550" cy="3479800"/>
            <wp:effectExtent l="0" t="0" r="0" b="635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2550" cy="3479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0681" w:rsidSect="00370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C77A1"/>
    <w:multiLevelType w:val="hybridMultilevel"/>
    <w:tmpl w:val="6BBC6E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12"/>
    <w:rsid w:val="000F298C"/>
    <w:rsid w:val="00125289"/>
    <w:rsid w:val="001D179E"/>
    <w:rsid w:val="002C430A"/>
    <w:rsid w:val="00365B3C"/>
    <w:rsid w:val="00370BFD"/>
    <w:rsid w:val="003B2492"/>
    <w:rsid w:val="00402316"/>
    <w:rsid w:val="004302F1"/>
    <w:rsid w:val="004812E5"/>
    <w:rsid w:val="0054228E"/>
    <w:rsid w:val="00592472"/>
    <w:rsid w:val="005A2033"/>
    <w:rsid w:val="005D0AA8"/>
    <w:rsid w:val="00600681"/>
    <w:rsid w:val="0065449D"/>
    <w:rsid w:val="00677E74"/>
    <w:rsid w:val="00716CBF"/>
    <w:rsid w:val="007218CC"/>
    <w:rsid w:val="007E3FE4"/>
    <w:rsid w:val="007F3B27"/>
    <w:rsid w:val="008501B2"/>
    <w:rsid w:val="00934F10"/>
    <w:rsid w:val="009368AB"/>
    <w:rsid w:val="00945F99"/>
    <w:rsid w:val="00975EAD"/>
    <w:rsid w:val="00A135E3"/>
    <w:rsid w:val="00A44112"/>
    <w:rsid w:val="00BD1D98"/>
    <w:rsid w:val="00C251F5"/>
    <w:rsid w:val="00D06C31"/>
    <w:rsid w:val="00DB10C7"/>
    <w:rsid w:val="00E060F7"/>
    <w:rsid w:val="00E50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458227-F272-4AE0-A253-D257BA70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BFD"/>
    <w:pPr>
      <w:spacing w:after="160" w:line="259"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A441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5449D"/>
    <w:pPr>
      <w:ind w:left="720"/>
      <w:contextualSpacing/>
    </w:pPr>
  </w:style>
  <w:style w:type="paragraph" w:styleId="Normaalweb">
    <w:name w:val="Normal (Web)"/>
    <w:basedOn w:val="Standaard"/>
    <w:uiPriority w:val="99"/>
    <w:rsid w:val="00125289"/>
    <w:pPr>
      <w:spacing w:before="100" w:beforeAutospacing="1" w:after="100" w:afterAutospacing="1" w:line="240" w:lineRule="auto"/>
    </w:pPr>
    <w:rPr>
      <w:rFonts w:ascii="Times New Roman" w:hAnsi="Times New Roman"/>
      <w:sz w:val="24"/>
      <w:szCs w:val="24"/>
      <w:lang w:eastAsia="nl-NL"/>
    </w:rPr>
  </w:style>
  <w:style w:type="character" w:styleId="Hyperlink">
    <w:name w:val="Hyperlink"/>
    <w:basedOn w:val="Standaardalinea-lettertype"/>
    <w:uiPriority w:val="99"/>
    <w:rsid w:val="00125289"/>
    <w:rPr>
      <w:rFonts w:cs="Times New Roman"/>
      <w:color w:val="0000FF"/>
      <w:u w:val="single"/>
    </w:rPr>
  </w:style>
  <w:style w:type="character" w:styleId="GevolgdeHyperlink">
    <w:name w:val="FollowedHyperlink"/>
    <w:basedOn w:val="Standaardalinea-lettertype"/>
    <w:uiPriority w:val="99"/>
    <w:rsid w:val="00125289"/>
    <w:rPr>
      <w:rFonts w:cs="Times New Roman"/>
      <w:color w:val="800080"/>
      <w:u w:val="single"/>
    </w:rPr>
  </w:style>
  <w:style w:type="character" w:styleId="Zwaar">
    <w:name w:val="Strong"/>
    <w:basedOn w:val="Standaardalinea-lettertype"/>
    <w:uiPriority w:val="22"/>
    <w:qFormat/>
    <w:locked/>
    <w:rsid w:val="00125289"/>
    <w:rPr>
      <w:rFonts w:cs="Times New Roman"/>
      <w:b/>
      <w:bCs/>
    </w:rPr>
  </w:style>
  <w:style w:type="character" w:styleId="Nadruk">
    <w:name w:val="Emphasis"/>
    <w:basedOn w:val="Standaardalinea-lettertype"/>
    <w:uiPriority w:val="99"/>
    <w:qFormat/>
    <w:locked/>
    <w:rsid w:val="00125289"/>
    <w:rPr>
      <w:rFonts w:cs="Times New Roman"/>
      <w:i/>
      <w:iCs/>
    </w:rPr>
  </w:style>
  <w:style w:type="paragraph" w:customStyle="1" w:styleId="Default">
    <w:name w:val="Default"/>
    <w:rsid w:val="003B2492"/>
    <w:pPr>
      <w:autoSpaceDE w:val="0"/>
      <w:autoSpaceDN w:val="0"/>
      <w:adjustRightInd w:val="0"/>
    </w:pPr>
    <w:rPr>
      <w:rFonts w:cs="Calibri"/>
      <w:color w:val="000000"/>
      <w:sz w:val="24"/>
      <w:szCs w:val="24"/>
    </w:rPr>
  </w:style>
  <w:style w:type="character" w:styleId="Onopgelostemelding">
    <w:name w:val="Unresolved Mention"/>
    <w:basedOn w:val="Standaardalinea-lettertype"/>
    <w:uiPriority w:val="99"/>
    <w:semiHidden/>
    <w:unhideWhenUsed/>
    <w:rsid w:val="003B2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2258">
      <w:marLeft w:val="0"/>
      <w:marRight w:val="0"/>
      <w:marTop w:val="0"/>
      <w:marBottom w:val="0"/>
      <w:divBdr>
        <w:top w:val="none" w:sz="0" w:space="0" w:color="auto"/>
        <w:left w:val="none" w:sz="0" w:space="0" w:color="auto"/>
        <w:bottom w:val="none" w:sz="0" w:space="0" w:color="auto"/>
        <w:right w:val="none" w:sz="0" w:space="0" w:color="auto"/>
      </w:divBdr>
    </w:div>
    <w:div w:id="979112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35240/Samenwerkend_leren__Sociale_veiligheid"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raxisbulletin.nl/wp-content/uploads/2016/08/pb3401-werken-aan-sociale-veiligheid.pdf" TargetMode="External"/><Relationship Id="rId4" Type="http://schemas.openxmlformats.org/officeDocument/2006/relationships/numbering" Target="numbering.xml"/><Relationship Id="rId9" Type="http://schemas.openxmlformats.org/officeDocument/2006/relationships/hyperlink" Target="https://www.onderwijsinspectie.nl/onderwerpen/sociale-veilighe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46FA1171174092A63DAB627BF04D" ma:contentTypeVersion="2" ma:contentTypeDescription="Een nieuw document maken." ma:contentTypeScope="" ma:versionID="5da8dd7ac4268760103d5d5f4082167c">
  <xsd:schema xmlns:xsd="http://www.w3.org/2001/XMLSchema" xmlns:xs="http://www.w3.org/2001/XMLSchema" xmlns:p="http://schemas.microsoft.com/office/2006/metadata/properties" xmlns:ns2="7db32bcf-c8d2-4e60-962a-e4d714d4643b" targetNamespace="http://schemas.microsoft.com/office/2006/metadata/properties" ma:root="true" ma:fieldsID="b5b0521f6595900383fe122cb522469e" ns2:_="">
    <xsd:import namespace="7db32bcf-c8d2-4e60-962a-e4d714d464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32bcf-c8d2-4e60-962a-e4d714d4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F940D-FAD9-40C3-8705-8F51D1D2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32bcf-c8d2-4e60-962a-e4d714d46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BE4A8-F589-4288-990C-C1526B6D122E}">
  <ds:schemaRefs>
    <ds:schemaRef ds:uri="http://schemas.microsoft.com/sharepoint/v3/contenttype/forms"/>
  </ds:schemaRefs>
</ds:datastoreItem>
</file>

<file path=customXml/itemProps3.xml><?xml version="1.0" encoding="utf-8"?>
<ds:datastoreItem xmlns:ds="http://schemas.openxmlformats.org/officeDocument/2006/customXml" ds:itemID="{5664419C-A7AF-44A9-B825-3B721A3B9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13827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Naam feedbackgever:</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feedbackgever:</dc:title>
  <dc:subject/>
  <dc:creator>Struijs, S.F.E. (Silke)</dc:creator>
  <cp:keywords/>
  <dc:description/>
  <cp:lastModifiedBy>Daniëlle Bolijn</cp:lastModifiedBy>
  <cp:revision>2</cp:revision>
  <dcterms:created xsi:type="dcterms:W3CDTF">2019-02-04T10:21:00Z</dcterms:created>
  <dcterms:modified xsi:type="dcterms:W3CDTF">2019-02-04T10:21:00Z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0x010100C86046FA1171174092A63DAB627BF04D</vt:lpwstr>
  </property>
</Properties>
</file>